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42FD4" w14:textId="77777777" w:rsidR="00705BD6" w:rsidRPr="00557C71" w:rsidRDefault="00705BD6">
      <w:pPr>
        <w:widowControl w:val="0"/>
        <w:pBdr>
          <w:top w:val="nil"/>
          <w:left w:val="nil"/>
          <w:bottom w:val="nil"/>
          <w:right w:val="nil"/>
          <w:between w:val="nil"/>
        </w:pBdr>
        <w:spacing w:line="276" w:lineRule="auto"/>
        <w:rPr>
          <w:rFonts w:ascii="Arial" w:hAnsi="Arial" w:cs="Arial"/>
        </w:rPr>
      </w:pPr>
    </w:p>
    <w:p w14:paraId="3D1BA1BF" w14:textId="77777777" w:rsidR="00705BD6" w:rsidRPr="00557C71" w:rsidRDefault="00705BD6">
      <w:pPr>
        <w:widowControl w:val="0"/>
        <w:pBdr>
          <w:top w:val="nil"/>
          <w:left w:val="nil"/>
          <w:bottom w:val="nil"/>
          <w:right w:val="nil"/>
          <w:between w:val="nil"/>
        </w:pBdr>
        <w:spacing w:line="276" w:lineRule="auto"/>
        <w:rPr>
          <w:rFonts w:ascii="Arial" w:hAnsi="Arial" w:cs="Arial"/>
          <w:b/>
        </w:rPr>
      </w:pPr>
    </w:p>
    <w:p w14:paraId="6818EC09" w14:textId="77777777" w:rsidR="00705BD6" w:rsidRPr="00557C71" w:rsidRDefault="00705BD6">
      <w:pPr>
        <w:widowControl w:val="0"/>
        <w:pBdr>
          <w:top w:val="nil"/>
          <w:left w:val="nil"/>
          <w:bottom w:val="nil"/>
          <w:right w:val="nil"/>
          <w:between w:val="nil"/>
        </w:pBdr>
        <w:spacing w:line="276" w:lineRule="auto"/>
        <w:rPr>
          <w:rFonts w:ascii="Arial" w:hAnsi="Arial" w:cs="Arial"/>
        </w:rPr>
      </w:pPr>
    </w:p>
    <w:p w14:paraId="1F23F255" w14:textId="77777777" w:rsidR="00705BD6" w:rsidRPr="00557C71" w:rsidRDefault="00FA0258">
      <w:pPr>
        <w:pBdr>
          <w:top w:val="nil"/>
          <w:left w:val="nil"/>
          <w:bottom w:val="nil"/>
          <w:right w:val="nil"/>
          <w:between w:val="nil"/>
        </w:pBdr>
        <w:jc w:val="center"/>
        <w:rPr>
          <w:rFonts w:ascii="Arial" w:eastAsia="Arial" w:hAnsi="Arial" w:cs="Arial"/>
          <w:b/>
          <w:color w:val="000000"/>
        </w:rPr>
      </w:pPr>
      <w:r w:rsidRPr="00557C71">
        <w:rPr>
          <w:rFonts w:ascii="Arial" w:eastAsia="Arial" w:hAnsi="Arial" w:cs="Arial"/>
          <w:b/>
          <w:color w:val="000000"/>
        </w:rPr>
        <w:t>TRIBUNAL REGIONAL DO TRABALHO DA 9ª REGIÃO</w:t>
      </w:r>
    </w:p>
    <w:p w14:paraId="41147148" w14:textId="77777777" w:rsidR="00705BD6" w:rsidRPr="00557C71" w:rsidRDefault="00705BD6">
      <w:pPr>
        <w:spacing w:line="259" w:lineRule="auto"/>
        <w:jc w:val="center"/>
        <w:rPr>
          <w:rFonts w:ascii="Arial" w:eastAsia="Arial" w:hAnsi="Arial" w:cs="Arial"/>
          <w:b/>
          <w:sz w:val="20"/>
          <w:szCs w:val="20"/>
        </w:rPr>
      </w:pPr>
    </w:p>
    <w:p w14:paraId="484ABF28" w14:textId="21D8CD44" w:rsidR="00705BD6" w:rsidRPr="00557C71" w:rsidRDefault="00FA0258">
      <w:pPr>
        <w:spacing w:line="259" w:lineRule="auto"/>
        <w:jc w:val="center"/>
        <w:rPr>
          <w:rFonts w:ascii="Arial" w:eastAsia="Arial" w:hAnsi="Arial" w:cs="Arial"/>
          <w:b/>
        </w:rPr>
      </w:pPr>
      <w:r w:rsidRPr="00557C71">
        <w:rPr>
          <w:rFonts w:ascii="Arial" w:eastAsia="Arial" w:hAnsi="Arial" w:cs="Arial"/>
          <w:b/>
        </w:rPr>
        <w:t>PREGÃO ELETRÔNICO N</w:t>
      </w:r>
      <w:bookmarkStart w:id="0" w:name="_GoBack"/>
      <w:bookmarkEnd w:id="0"/>
      <w:r w:rsidRPr="00557C71">
        <w:rPr>
          <w:rFonts w:ascii="Arial" w:eastAsia="Arial" w:hAnsi="Arial" w:cs="Arial"/>
          <w:b/>
        </w:rPr>
        <w:t xml:space="preserve">º </w:t>
      </w:r>
      <w:r w:rsidR="00AC4FE6" w:rsidRPr="00557C71">
        <w:rPr>
          <w:rFonts w:ascii="Arial" w:eastAsia="Arial" w:hAnsi="Arial" w:cs="Arial"/>
          <w:b/>
        </w:rPr>
        <w:t>900</w:t>
      </w:r>
      <w:r w:rsidR="00000C8C">
        <w:rPr>
          <w:rFonts w:ascii="Arial" w:eastAsia="Arial" w:hAnsi="Arial" w:cs="Arial"/>
          <w:b/>
        </w:rPr>
        <w:t>26/2024</w:t>
      </w:r>
    </w:p>
    <w:p w14:paraId="76943FDD" w14:textId="01276FE5" w:rsidR="00705BD6" w:rsidRDefault="00746C14">
      <w:pPr>
        <w:spacing w:line="259" w:lineRule="auto"/>
        <w:jc w:val="center"/>
        <w:rPr>
          <w:rFonts w:ascii="Arial" w:eastAsia="Arial" w:hAnsi="Arial" w:cs="Arial"/>
          <w:b/>
          <w:sz w:val="20"/>
          <w:szCs w:val="20"/>
        </w:rPr>
      </w:pPr>
      <w:r>
        <w:rPr>
          <w:rFonts w:ascii="Arial" w:eastAsia="Arial" w:hAnsi="Arial" w:cs="Arial"/>
          <w:b/>
          <w:sz w:val="20"/>
          <w:szCs w:val="20"/>
        </w:rPr>
        <w:t>(UASG 80012)</w:t>
      </w:r>
    </w:p>
    <w:p w14:paraId="5336C52F" w14:textId="77777777" w:rsidR="00746C14" w:rsidRPr="00557C71" w:rsidRDefault="00746C14">
      <w:pPr>
        <w:spacing w:line="259" w:lineRule="auto"/>
        <w:jc w:val="center"/>
        <w:rPr>
          <w:rFonts w:ascii="Arial" w:eastAsia="Arial" w:hAnsi="Arial" w:cs="Arial"/>
          <w:b/>
          <w:sz w:val="20"/>
          <w:szCs w:val="20"/>
        </w:rPr>
      </w:pPr>
    </w:p>
    <w:p w14:paraId="3062F56D" w14:textId="670C4107" w:rsidR="00705BD6" w:rsidRPr="00557C71" w:rsidRDefault="00FA0258">
      <w:pPr>
        <w:spacing w:line="259" w:lineRule="auto"/>
        <w:jc w:val="center"/>
        <w:rPr>
          <w:rFonts w:ascii="Arial" w:eastAsia="Arial" w:hAnsi="Arial" w:cs="Arial"/>
          <w:b/>
          <w:sz w:val="20"/>
          <w:szCs w:val="20"/>
        </w:rPr>
      </w:pPr>
      <w:r w:rsidRPr="00557C71">
        <w:rPr>
          <w:rFonts w:ascii="Arial" w:eastAsia="Arial" w:hAnsi="Arial" w:cs="Arial"/>
          <w:b/>
          <w:sz w:val="20"/>
          <w:szCs w:val="20"/>
        </w:rPr>
        <w:t xml:space="preserve">Processo Administrativo Nº </w:t>
      </w:r>
      <w:r w:rsidR="00AC4FE6" w:rsidRPr="00557C71">
        <w:rPr>
          <w:rFonts w:ascii="Arial" w:eastAsia="Arial" w:hAnsi="Arial" w:cs="Arial"/>
          <w:b/>
          <w:sz w:val="20"/>
          <w:szCs w:val="20"/>
        </w:rPr>
        <w:t>4832</w:t>
      </w:r>
      <w:r w:rsidRPr="00557C71">
        <w:rPr>
          <w:rFonts w:ascii="Arial" w:eastAsia="Arial" w:hAnsi="Arial" w:cs="Arial"/>
          <w:b/>
          <w:sz w:val="20"/>
          <w:szCs w:val="20"/>
        </w:rPr>
        <w:t xml:space="preserve">/2024 </w:t>
      </w:r>
    </w:p>
    <w:p w14:paraId="5F6E1F0D" w14:textId="77777777" w:rsidR="00705BD6" w:rsidRPr="00557C71" w:rsidRDefault="00705BD6">
      <w:pPr>
        <w:spacing w:line="259" w:lineRule="auto"/>
        <w:jc w:val="center"/>
        <w:rPr>
          <w:rFonts w:ascii="Arial" w:eastAsia="Arial" w:hAnsi="Arial" w:cs="Arial"/>
          <w:b/>
          <w:sz w:val="20"/>
          <w:szCs w:val="20"/>
        </w:rPr>
      </w:pPr>
    </w:p>
    <w:tbl>
      <w:tblPr>
        <w:tblStyle w:val="af"/>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7985"/>
      </w:tblGrid>
      <w:tr w:rsidR="00705BD6" w:rsidRPr="00557C71" w14:paraId="7852FEBE" w14:textId="77777777">
        <w:tc>
          <w:tcPr>
            <w:tcW w:w="2216" w:type="dxa"/>
            <w:shd w:val="clear" w:color="auto" w:fill="B7DDE8"/>
          </w:tcPr>
          <w:p w14:paraId="1EAA285E"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LOCAL</w:t>
            </w:r>
          </w:p>
        </w:tc>
        <w:tc>
          <w:tcPr>
            <w:tcW w:w="7985" w:type="dxa"/>
            <w:shd w:val="clear" w:color="auto" w:fill="FFFFFF"/>
            <w:vAlign w:val="center"/>
          </w:tcPr>
          <w:p w14:paraId="00DB4E2F"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sz w:val="20"/>
                <w:szCs w:val="20"/>
              </w:rPr>
              <w:t>Portal de Compras do Governo Federal</w:t>
            </w:r>
            <w:r w:rsidRPr="00557C71">
              <w:rPr>
                <w:rFonts w:ascii="Arial" w:eastAsia="Arial" w:hAnsi="Arial" w:cs="Arial"/>
                <w:b/>
                <w:sz w:val="20"/>
                <w:szCs w:val="20"/>
              </w:rPr>
              <w:t xml:space="preserve"> – </w:t>
            </w:r>
            <w:hyperlink r:id="rId9">
              <w:r w:rsidRPr="00557C71">
                <w:rPr>
                  <w:rFonts w:ascii="Arial" w:eastAsia="Arial" w:hAnsi="Arial" w:cs="Arial"/>
                  <w:color w:val="000080"/>
                  <w:sz w:val="20"/>
                  <w:szCs w:val="20"/>
                  <w:u w:val="single"/>
                </w:rPr>
                <w:t>https://www.gov.br/compras/pt-br/</w:t>
              </w:r>
            </w:hyperlink>
          </w:p>
        </w:tc>
      </w:tr>
    </w:tbl>
    <w:p w14:paraId="2303BC88" w14:textId="77777777" w:rsidR="00705BD6" w:rsidRPr="00557C71" w:rsidRDefault="00705BD6">
      <w:pPr>
        <w:rPr>
          <w:rFonts w:ascii="Arial" w:eastAsia="Arial" w:hAnsi="Arial" w:cs="Arial"/>
          <w:sz w:val="20"/>
          <w:szCs w:val="20"/>
        </w:rPr>
      </w:pPr>
    </w:p>
    <w:tbl>
      <w:tblPr>
        <w:tblStyle w:val="af0"/>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9"/>
        <w:gridCol w:w="5172"/>
      </w:tblGrid>
      <w:tr w:rsidR="00705BD6" w:rsidRPr="00557C71" w14:paraId="155A1D7D" w14:textId="77777777">
        <w:tc>
          <w:tcPr>
            <w:tcW w:w="5029" w:type="dxa"/>
            <w:shd w:val="clear" w:color="auto" w:fill="B7DDE8"/>
          </w:tcPr>
          <w:p w14:paraId="61647603"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DATA DA SESSÃO</w:t>
            </w:r>
          </w:p>
        </w:tc>
        <w:tc>
          <w:tcPr>
            <w:tcW w:w="5172" w:type="dxa"/>
            <w:shd w:val="clear" w:color="auto" w:fill="FFFFFF"/>
          </w:tcPr>
          <w:p w14:paraId="66102B4D" w14:textId="02FB39FB" w:rsidR="00705BD6" w:rsidRPr="00557C71" w:rsidRDefault="009332E4" w:rsidP="00522583">
            <w:pPr>
              <w:spacing w:before="60" w:after="60"/>
              <w:jc w:val="center"/>
              <w:rPr>
                <w:rFonts w:ascii="Arial" w:eastAsia="Arial" w:hAnsi="Arial" w:cs="Arial"/>
                <w:b/>
                <w:sz w:val="20"/>
                <w:szCs w:val="20"/>
              </w:rPr>
            </w:pPr>
            <w:r>
              <w:rPr>
                <w:rFonts w:ascii="Arial" w:eastAsia="Arial" w:hAnsi="Arial" w:cs="Arial"/>
                <w:b/>
                <w:sz w:val="22"/>
                <w:szCs w:val="22"/>
              </w:rPr>
              <w:t>30</w:t>
            </w:r>
            <w:r w:rsidR="00FA0258" w:rsidRPr="00557C71">
              <w:rPr>
                <w:rFonts w:ascii="Arial" w:eastAsia="Arial" w:hAnsi="Arial" w:cs="Arial"/>
                <w:b/>
                <w:sz w:val="22"/>
                <w:szCs w:val="22"/>
              </w:rPr>
              <w:t>/</w:t>
            </w:r>
            <w:r>
              <w:rPr>
                <w:rFonts w:ascii="Arial" w:eastAsia="Arial" w:hAnsi="Arial" w:cs="Arial"/>
                <w:b/>
                <w:sz w:val="22"/>
                <w:szCs w:val="22"/>
              </w:rPr>
              <w:t>9</w:t>
            </w:r>
            <w:r w:rsidR="00FA0258" w:rsidRPr="00557C71">
              <w:rPr>
                <w:rFonts w:ascii="Arial" w:eastAsia="Arial" w:hAnsi="Arial" w:cs="Arial"/>
                <w:b/>
                <w:sz w:val="22"/>
                <w:szCs w:val="22"/>
              </w:rPr>
              <w:t xml:space="preserve">/2024 – </w:t>
            </w:r>
            <w:r w:rsidR="00522583">
              <w:rPr>
                <w:rFonts w:ascii="Arial" w:eastAsia="Arial" w:hAnsi="Arial" w:cs="Arial"/>
                <w:b/>
                <w:sz w:val="22"/>
                <w:szCs w:val="22"/>
              </w:rPr>
              <w:t>14</w:t>
            </w:r>
            <w:r w:rsidR="00FA0258" w:rsidRPr="00557C71">
              <w:rPr>
                <w:rFonts w:ascii="Arial" w:eastAsia="Arial" w:hAnsi="Arial" w:cs="Arial"/>
                <w:b/>
                <w:sz w:val="22"/>
                <w:szCs w:val="22"/>
              </w:rPr>
              <w:t xml:space="preserve"> horas</w:t>
            </w:r>
          </w:p>
        </w:tc>
      </w:tr>
      <w:tr w:rsidR="00705BD6" w:rsidRPr="00557C71" w14:paraId="3AB151D9" w14:textId="77777777">
        <w:tc>
          <w:tcPr>
            <w:tcW w:w="5029" w:type="dxa"/>
            <w:shd w:val="clear" w:color="auto" w:fill="B7DDE8"/>
          </w:tcPr>
          <w:p w14:paraId="3D2A0932"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HORÁRIO DA SESSÃO</w:t>
            </w:r>
          </w:p>
        </w:tc>
        <w:tc>
          <w:tcPr>
            <w:tcW w:w="5172" w:type="dxa"/>
            <w:shd w:val="clear" w:color="auto" w:fill="FFFFFF"/>
          </w:tcPr>
          <w:p w14:paraId="10AF9344"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sz w:val="20"/>
                <w:szCs w:val="20"/>
              </w:rPr>
              <w:t>Horário de Brasília/DF</w:t>
            </w:r>
          </w:p>
        </w:tc>
      </w:tr>
    </w:tbl>
    <w:p w14:paraId="3F9DC9E0" w14:textId="77777777" w:rsidR="00705BD6" w:rsidRPr="00557C71" w:rsidRDefault="00705BD6">
      <w:pPr>
        <w:rPr>
          <w:rFonts w:ascii="Arial" w:eastAsia="Arial" w:hAnsi="Arial" w:cs="Arial"/>
          <w:sz w:val="20"/>
          <w:szCs w:val="20"/>
        </w:rPr>
      </w:pPr>
    </w:p>
    <w:tbl>
      <w:tblPr>
        <w:tblStyle w:val="af1"/>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9"/>
        <w:gridCol w:w="5172"/>
      </w:tblGrid>
      <w:tr w:rsidR="00705BD6" w:rsidRPr="00557C71" w14:paraId="42D1858C" w14:textId="77777777">
        <w:tc>
          <w:tcPr>
            <w:tcW w:w="10201" w:type="dxa"/>
            <w:gridSpan w:val="2"/>
            <w:shd w:val="clear" w:color="auto" w:fill="B7DDE8"/>
            <w:vAlign w:val="center"/>
          </w:tcPr>
          <w:p w14:paraId="23565A43"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Objeto</w:t>
            </w:r>
          </w:p>
        </w:tc>
      </w:tr>
      <w:tr w:rsidR="00705BD6" w:rsidRPr="00557C71" w14:paraId="59859943" w14:textId="77777777">
        <w:trPr>
          <w:trHeight w:val="792"/>
        </w:trPr>
        <w:tc>
          <w:tcPr>
            <w:tcW w:w="10201" w:type="dxa"/>
            <w:gridSpan w:val="2"/>
            <w:vAlign w:val="center"/>
          </w:tcPr>
          <w:p w14:paraId="7AFD1117" w14:textId="3C08DCCA" w:rsidR="00705BD6" w:rsidRPr="00557C71" w:rsidRDefault="00BA253B" w:rsidP="00AC4FE6">
            <w:pPr>
              <w:jc w:val="center"/>
              <w:rPr>
                <w:rFonts w:ascii="Arial" w:eastAsia="Arial" w:hAnsi="Arial" w:cs="Arial"/>
                <w:b/>
                <w:sz w:val="20"/>
                <w:szCs w:val="20"/>
              </w:rPr>
            </w:pPr>
            <w:bookmarkStart w:id="1" w:name="_heading=h.gjdgxs" w:colFirst="0" w:colLast="0"/>
            <w:bookmarkEnd w:id="1"/>
            <w:r w:rsidRPr="00557C71">
              <w:rPr>
                <w:rFonts w:ascii="Arial" w:eastAsia="Arial" w:hAnsi="Arial" w:cs="Arial"/>
                <w:b/>
                <w:sz w:val="20"/>
                <w:szCs w:val="20"/>
              </w:rPr>
              <w:t xml:space="preserve">Registro de preços para aquisição de </w:t>
            </w:r>
            <w:r w:rsidR="00AC4FE6" w:rsidRPr="00557C71">
              <w:rPr>
                <w:rFonts w:ascii="Arial" w:eastAsia="Arial" w:hAnsi="Arial" w:cs="Arial"/>
                <w:b/>
                <w:sz w:val="20"/>
                <w:szCs w:val="20"/>
              </w:rPr>
              <w:t>eletrodomésticos</w:t>
            </w:r>
            <w:r w:rsidR="00FA0258" w:rsidRPr="00557C71">
              <w:rPr>
                <w:rFonts w:ascii="Arial" w:eastAsia="Arial" w:hAnsi="Arial" w:cs="Arial"/>
                <w:b/>
                <w:sz w:val="20"/>
                <w:szCs w:val="20"/>
              </w:rPr>
              <w:t xml:space="preserve">, de acordo com </w:t>
            </w:r>
            <w:r w:rsidR="00AC4FE6" w:rsidRPr="00557C71">
              <w:rPr>
                <w:rFonts w:ascii="Arial" w:eastAsia="Arial" w:hAnsi="Arial" w:cs="Arial"/>
                <w:b/>
                <w:sz w:val="20"/>
                <w:szCs w:val="20"/>
              </w:rPr>
              <w:t>tabela do termo de referência</w:t>
            </w:r>
            <w:r w:rsidRPr="00557C71">
              <w:rPr>
                <w:rFonts w:ascii="Arial" w:eastAsia="Arial" w:hAnsi="Arial" w:cs="Arial"/>
                <w:b/>
                <w:sz w:val="20"/>
                <w:szCs w:val="20"/>
              </w:rPr>
              <w:t>.</w:t>
            </w:r>
          </w:p>
        </w:tc>
      </w:tr>
      <w:tr w:rsidR="00705BD6" w:rsidRPr="00557C71" w14:paraId="6E248834" w14:textId="77777777">
        <w:tc>
          <w:tcPr>
            <w:tcW w:w="10201" w:type="dxa"/>
            <w:gridSpan w:val="2"/>
            <w:shd w:val="clear" w:color="auto" w:fill="B7DDE8"/>
            <w:vAlign w:val="center"/>
          </w:tcPr>
          <w:p w14:paraId="75558D8E"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VALOR TOTAL ESTIMADO</w:t>
            </w:r>
          </w:p>
        </w:tc>
      </w:tr>
      <w:tr w:rsidR="00705BD6" w:rsidRPr="00557C71" w14:paraId="71898077" w14:textId="77777777">
        <w:tc>
          <w:tcPr>
            <w:tcW w:w="10201" w:type="dxa"/>
            <w:gridSpan w:val="2"/>
            <w:vAlign w:val="center"/>
          </w:tcPr>
          <w:p w14:paraId="0A8A2A68" w14:textId="48EADA64" w:rsidR="00705BD6" w:rsidRPr="00557C71" w:rsidRDefault="00FA0258" w:rsidP="008837B3">
            <w:pPr>
              <w:spacing w:before="60" w:after="60"/>
              <w:jc w:val="center"/>
              <w:rPr>
                <w:rFonts w:ascii="Arial" w:eastAsia="Arial" w:hAnsi="Arial" w:cs="Arial"/>
                <w:b/>
                <w:sz w:val="20"/>
                <w:szCs w:val="20"/>
              </w:rPr>
            </w:pPr>
            <w:r w:rsidRPr="00557C71">
              <w:rPr>
                <w:rFonts w:ascii="Arial" w:eastAsia="Arial" w:hAnsi="Arial" w:cs="Arial"/>
                <w:b/>
                <w:color w:val="000000"/>
                <w:sz w:val="20"/>
                <w:szCs w:val="20"/>
              </w:rPr>
              <w:t xml:space="preserve">R$ </w:t>
            </w:r>
            <w:r w:rsidR="008837B3" w:rsidRPr="00557C71">
              <w:rPr>
                <w:rFonts w:ascii="Arial" w:eastAsia="Arial" w:hAnsi="Arial" w:cs="Arial"/>
                <w:b/>
                <w:color w:val="000000"/>
                <w:sz w:val="20"/>
                <w:szCs w:val="20"/>
              </w:rPr>
              <w:t>639.803,80</w:t>
            </w:r>
            <w:r w:rsidRPr="00557C71">
              <w:rPr>
                <w:rFonts w:ascii="Arial" w:eastAsia="Arial" w:hAnsi="Arial" w:cs="Arial"/>
                <w:b/>
                <w:color w:val="000000"/>
                <w:sz w:val="20"/>
                <w:szCs w:val="20"/>
              </w:rPr>
              <w:t xml:space="preserve"> (</w:t>
            </w:r>
            <w:r w:rsidR="008837B3" w:rsidRPr="00557C71">
              <w:rPr>
                <w:rFonts w:ascii="Arial" w:eastAsia="Arial" w:hAnsi="Arial" w:cs="Arial"/>
                <w:b/>
                <w:color w:val="000000"/>
                <w:sz w:val="20"/>
                <w:szCs w:val="20"/>
              </w:rPr>
              <w:t>seiscentos</w:t>
            </w:r>
            <w:r w:rsidRPr="00557C71">
              <w:rPr>
                <w:rFonts w:ascii="Arial" w:eastAsia="Arial" w:hAnsi="Arial" w:cs="Arial"/>
                <w:b/>
                <w:color w:val="000000"/>
                <w:sz w:val="20"/>
                <w:szCs w:val="20"/>
              </w:rPr>
              <w:t xml:space="preserve"> e trinta e </w:t>
            </w:r>
            <w:r w:rsidR="008837B3" w:rsidRPr="00557C71">
              <w:rPr>
                <w:rFonts w:ascii="Arial" w:eastAsia="Arial" w:hAnsi="Arial" w:cs="Arial"/>
                <w:b/>
                <w:color w:val="000000"/>
                <w:sz w:val="20"/>
                <w:szCs w:val="20"/>
              </w:rPr>
              <w:t>nove</w:t>
            </w:r>
            <w:r w:rsidRPr="00557C71">
              <w:rPr>
                <w:rFonts w:ascii="Arial" w:eastAsia="Arial" w:hAnsi="Arial" w:cs="Arial"/>
                <w:b/>
                <w:color w:val="000000"/>
                <w:sz w:val="20"/>
                <w:szCs w:val="20"/>
              </w:rPr>
              <w:t xml:space="preserve"> mil, </w:t>
            </w:r>
            <w:r w:rsidR="008837B3" w:rsidRPr="00557C71">
              <w:rPr>
                <w:rFonts w:ascii="Arial" w:eastAsia="Arial" w:hAnsi="Arial" w:cs="Arial"/>
                <w:b/>
                <w:color w:val="000000"/>
                <w:sz w:val="20"/>
                <w:szCs w:val="20"/>
              </w:rPr>
              <w:t>oit</w:t>
            </w:r>
            <w:r w:rsidRPr="00557C71">
              <w:rPr>
                <w:rFonts w:ascii="Arial" w:eastAsia="Arial" w:hAnsi="Arial" w:cs="Arial"/>
                <w:b/>
                <w:color w:val="000000"/>
                <w:sz w:val="20"/>
                <w:szCs w:val="20"/>
              </w:rPr>
              <w:t xml:space="preserve">ocentos e três reais e </w:t>
            </w:r>
            <w:r w:rsidR="008837B3" w:rsidRPr="00557C71">
              <w:rPr>
                <w:rFonts w:ascii="Arial" w:eastAsia="Arial" w:hAnsi="Arial" w:cs="Arial"/>
                <w:b/>
                <w:color w:val="000000"/>
                <w:sz w:val="20"/>
                <w:szCs w:val="20"/>
              </w:rPr>
              <w:t>oite</w:t>
            </w:r>
            <w:r w:rsidRPr="00557C71">
              <w:rPr>
                <w:rFonts w:ascii="Arial" w:eastAsia="Arial" w:hAnsi="Arial" w:cs="Arial"/>
                <w:b/>
                <w:color w:val="000000"/>
                <w:sz w:val="20"/>
                <w:szCs w:val="20"/>
              </w:rPr>
              <w:t>nta centavos)</w:t>
            </w:r>
          </w:p>
        </w:tc>
      </w:tr>
      <w:tr w:rsidR="00705BD6" w:rsidRPr="00557C71" w14:paraId="07272670" w14:textId="77777777">
        <w:tc>
          <w:tcPr>
            <w:tcW w:w="5029" w:type="dxa"/>
            <w:shd w:val="clear" w:color="auto" w:fill="B7DDE8"/>
            <w:vAlign w:val="center"/>
          </w:tcPr>
          <w:p w14:paraId="43124745"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Registro de Preços</w:t>
            </w:r>
          </w:p>
        </w:tc>
        <w:tc>
          <w:tcPr>
            <w:tcW w:w="5172" w:type="dxa"/>
            <w:shd w:val="clear" w:color="auto" w:fill="B7DDE8"/>
            <w:vAlign w:val="center"/>
          </w:tcPr>
          <w:p w14:paraId="2F450D97"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Preferência ME/EPP/EQUIPARADAS</w:t>
            </w:r>
          </w:p>
        </w:tc>
      </w:tr>
      <w:tr w:rsidR="00705BD6" w:rsidRPr="00557C71" w14:paraId="4646DA30" w14:textId="77777777">
        <w:tc>
          <w:tcPr>
            <w:tcW w:w="5029" w:type="dxa"/>
            <w:vAlign w:val="center"/>
          </w:tcPr>
          <w:p w14:paraId="03FA3C3B" w14:textId="77777777" w:rsidR="00705BD6" w:rsidRPr="00557C71" w:rsidRDefault="00FA0258">
            <w:pPr>
              <w:spacing w:before="60" w:after="60"/>
              <w:jc w:val="center"/>
              <w:rPr>
                <w:rFonts w:ascii="Arial" w:eastAsia="Arial" w:hAnsi="Arial" w:cs="Arial"/>
                <w:sz w:val="20"/>
                <w:szCs w:val="20"/>
              </w:rPr>
            </w:pPr>
            <w:r w:rsidRPr="00557C71">
              <w:rPr>
                <w:rFonts w:ascii="Arial" w:eastAsia="Arial" w:hAnsi="Arial" w:cs="Arial"/>
                <w:sz w:val="20"/>
                <w:szCs w:val="20"/>
              </w:rPr>
              <w:t>SIM</w:t>
            </w:r>
          </w:p>
        </w:tc>
        <w:tc>
          <w:tcPr>
            <w:tcW w:w="5172" w:type="dxa"/>
            <w:vAlign w:val="center"/>
          </w:tcPr>
          <w:p w14:paraId="31E556FC" w14:textId="06EBD655" w:rsidR="00705BD6" w:rsidRPr="00557C71" w:rsidRDefault="00E0473C">
            <w:pPr>
              <w:spacing w:before="60" w:after="60"/>
              <w:jc w:val="center"/>
              <w:rPr>
                <w:rFonts w:ascii="Arial" w:eastAsia="Arial" w:hAnsi="Arial" w:cs="Arial"/>
                <w:sz w:val="20"/>
                <w:szCs w:val="20"/>
              </w:rPr>
            </w:pPr>
            <w:r w:rsidRPr="00E95E82">
              <w:rPr>
                <w:rFonts w:ascii="Arial" w:eastAsia="Arial" w:hAnsi="Arial" w:cs="Arial"/>
                <w:sz w:val="20"/>
                <w:szCs w:val="20"/>
                <w:highlight w:val="yellow"/>
              </w:rPr>
              <w:t xml:space="preserve">Participação exclusiva de ME/EPP para os itens </w:t>
            </w:r>
            <w:r w:rsidRPr="00D03303">
              <w:rPr>
                <w:rFonts w:ascii="Arial" w:eastAsia="Arial" w:hAnsi="Arial" w:cs="Arial"/>
                <w:b/>
                <w:sz w:val="20"/>
                <w:szCs w:val="20"/>
                <w:highlight w:val="yellow"/>
              </w:rPr>
              <w:t>1, 3, 5, 7, 8, 10 e 12</w:t>
            </w:r>
          </w:p>
        </w:tc>
      </w:tr>
      <w:tr w:rsidR="00705BD6" w:rsidRPr="00557C71" w14:paraId="52C8D94A" w14:textId="77777777">
        <w:tc>
          <w:tcPr>
            <w:tcW w:w="5029" w:type="dxa"/>
            <w:shd w:val="clear" w:color="auto" w:fill="B7DDE8"/>
            <w:vAlign w:val="center"/>
          </w:tcPr>
          <w:p w14:paraId="272D38B5" w14:textId="77777777" w:rsidR="00705BD6" w:rsidRPr="00557C71" w:rsidRDefault="00FA0258">
            <w:pPr>
              <w:widowControl w:val="0"/>
              <w:pBdr>
                <w:top w:val="nil"/>
                <w:left w:val="nil"/>
                <w:bottom w:val="nil"/>
                <w:right w:val="nil"/>
                <w:between w:val="nil"/>
              </w:pBdr>
              <w:spacing w:before="60" w:after="60"/>
              <w:jc w:val="center"/>
              <w:rPr>
                <w:rFonts w:ascii="Arial" w:eastAsia="Arial" w:hAnsi="Arial" w:cs="Arial"/>
                <w:color w:val="000000"/>
                <w:sz w:val="20"/>
                <w:szCs w:val="20"/>
              </w:rPr>
            </w:pPr>
            <w:r w:rsidRPr="00557C71">
              <w:rPr>
                <w:rFonts w:ascii="Arial" w:eastAsia="Arial" w:hAnsi="Arial" w:cs="Arial"/>
                <w:b/>
                <w:color w:val="000000"/>
                <w:sz w:val="20"/>
                <w:szCs w:val="20"/>
              </w:rPr>
              <w:t>Critério de Julgamento</w:t>
            </w:r>
          </w:p>
        </w:tc>
        <w:tc>
          <w:tcPr>
            <w:tcW w:w="5172" w:type="dxa"/>
            <w:shd w:val="clear" w:color="auto" w:fill="B7DDE8"/>
            <w:vAlign w:val="center"/>
          </w:tcPr>
          <w:p w14:paraId="0CE5465B" w14:textId="77777777" w:rsidR="00705BD6" w:rsidRPr="00557C71" w:rsidRDefault="00FA0258">
            <w:pPr>
              <w:widowControl w:val="0"/>
              <w:pBdr>
                <w:top w:val="nil"/>
                <w:left w:val="nil"/>
                <w:bottom w:val="nil"/>
                <w:right w:val="nil"/>
                <w:between w:val="nil"/>
              </w:pBdr>
              <w:spacing w:before="60" w:after="60"/>
              <w:jc w:val="center"/>
              <w:rPr>
                <w:rFonts w:ascii="Arial" w:eastAsia="Arial" w:hAnsi="Arial" w:cs="Arial"/>
                <w:color w:val="000000"/>
                <w:sz w:val="20"/>
                <w:szCs w:val="20"/>
              </w:rPr>
            </w:pPr>
            <w:r w:rsidRPr="00557C71">
              <w:rPr>
                <w:rFonts w:ascii="Arial" w:eastAsia="Arial" w:hAnsi="Arial" w:cs="Arial"/>
                <w:b/>
                <w:color w:val="000000"/>
                <w:sz w:val="20"/>
                <w:szCs w:val="20"/>
              </w:rPr>
              <w:t>Modo de Disputa</w:t>
            </w:r>
          </w:p>
        </w:tc>
      </w:tr>
      <w:tr w:rsidR="00705BD6" w:rsidRPr="00557C71" w14:paraId="4821E298" w14:textId="77777777">
        <w:tc>
          <w:tcPr>
            <w:tcW w:w="5029" w:type="dxa"/>
          </w:tcPr>
          <w:p w14:paraId="7E44C99D" w14:textId="77777777" w:rsidR="00705BD6" w:rsidRPr="00557C71" w:rsidRDefault="00FA0258">
            <w:pPr>
              <w:widowControl w:val="0"/>
              <w:pBdr>
                <w:top w:val="nil"/>
                <w:left w:val="nil"/>
                <w:bottom w:val="nil"/>
                <w:right w:val="nil"/>
                <w:between w:val="nil"/>
              </w:pBdr>
              <w:spacing w:before="60" w:after="60"/>
              <w:jc w:val="center"/>
              <w:rPr>
                <w:rFonts w:ascii="Arial" w:eastAsia="Arial" w:hAnsi="Arial" w:cs="Arial"/>
                <w:color w:val="000000"/>
                <w:sz w:val="20"/>
                <w:szCs w:val="20"/>
              </w:rPr>
            </w:pPr>
            <w:r w:rsidRPr="00557C71">
              <w:rPr>
                <w:rFonts w:ascii="Arial" w:eastAsia="Arial" w:hAnsi="Arial" w:cs="Arial"/>
                <w:color w:val="000000"/>
                <w:sz w:val="20"/>
                <w:szCs w:val="20"/>
              </w:rPr>
              <w:t>MENOR PREÇO</w:t>
            </w:r>
          </w:p>
        </w:tc>
        <w:tc>
          <w:tcPr>
            <w:tcW w:w="5172" w:type="dxa"/>
          </w:tcPr>
          <w:p w14:paraId="2FF79528" w14:textId="77777777" w:rsidR="00705BD6" w:rsidRPr="00557C71" w:rsidRDefault="00FA0258">
            <w:pPr>
              <w:widowControl w:val="0"/>
              <w:pBdr>
                <w:top w:val="nil"/>
                <w:left w:val="nil"/>
                <w:bottom w:val="nil"/>
                <w:right w:val="nil"/>
                <w:between w:val="nil"/>
              </w:pBdr>
              <w:spacing w:before="60" w:after="60"/>
              <w:jc w:val="center"/>
              <w:rPr>
                <w:rFonts w:ascii="Arial" w:eastAsia="Arial" w:hAnsi="Arial" w:cs="Arial"/>
                <w:color w:val="000000"/>
                <w:sz w:val="20"/>
                <w:szCs w:val="20"/>
              </w:rPr>
            </w:pPr>
            <w:r w:rsidRPr="00557C71">
              <w:rPr>
                <w:rFonts w:ascii="Arial" w:eastAsia="Arial" w:hAnsi="Arial" w:cs="Arial"/>
                <w:color w:val="000000"/>
                <w:sz w:val="20"/>
                <w:szCs w:val="20"/>
              </w:rPr>
              <w:t>ABERTO</w:t>
            </w:r>
          </w:p>
        </w:tc>
      </w:tr>
    </w:tbl>
    <w:p w14:paraId="56FEAA7F" w14:textId="77777777" w:rsidR="00705BD6" w:rsidRPr="00557C71" w:rsidRDefault="00FA0258">
      <w:pPr>
        <w:rPr>
          <w:rFonts w:ascii="Arial" w:eastAsia="Arial" w:hAnsi="Arial" w:cs="Arial"/>
          <w:sz w:val="20"/>
          <w:szCs w:val="20"/>
        </w:rPr>
      </w:pPr>
      <w:r w:rsidRPr="00557C71">
        <w:rPr>
          <w:rFonts w:ascii="Arial" w:eastAsia="Arial" w:hAnsi="Arial" w:cs="Arial"/>
          <w:sz w:val="20"/>
          <w:szCs w:val="20"/>
        </w:rPr>
        <w:tab/>
      </w:r>
    </w:p>
    <w:tbl>
      <w:tblPr>
        <w:tblStyle w:val="af2"/>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7"/>
        <w:gridCol w:w="5174"/>
      </w:tblGrid>
      <w:tr w:rsidR="00705BD6" w:rsidRPr="00557C71" w14:paraId="13C65E16" w14:textId="77777777">
        <w:tc>
          <w:tcPr>
            <w:tcW w:w="5027" w:type="dxa"/>
            <w:shd w:val="clear" w:color="auto" w:fill="B7DDE8"/>
            <w:vAlign w:val="center"/>
          </w:tcPr>
          <w:p w14:paraId="02DFBCB5" w14:textId="77777777" w:rsidR="00705BD6" w:rsidRPr="00557C71" w:rsidRDefault="00FA0258">
            <w:pPr>
              <w:spacing w:before="60" w:after="60"/>
              <w:jc w:val="center"/>
              <w:rPr>
                <w:rFonts w:ascii="Arial" w:eastAsia="Arial" w:hAnsi="Arial" w:cs="Arial"/>
                <w:b/>
                <w:sz w:val="20"/>
                <w:szCs w:val="20"/>
              </w:rPr>
            </w:pPr>
            <w:r w:rsidRPr="00557C71">
              <w:rPr>
                <w:rFonts w:ascii="Arial" w:eastAsia="Arial" w:hAnsi="Arial" w:cs="Arial"/>
                <w:b/>
                <w:sz w:val="20"/>
                <w:szCs w:val="20"/>
              </w:rPr>
              <w:t>DOCUMENTOS DE HABILITAÇÃO:</w:t>
            </w:r>
          </w:p>
        </w:tc>
        <w:tc>
          <w:tcPr>
            <w:tcW w:w="5174" w:type="dxa"/>
            <w:vAlign w:val="center"/>
          </w:tcPr>
          <w:p w14:paraId="5C5714D0" w14:textId="7C61F104" w:rsidR="00705BD6" w:rsidRPr="00557C71" w:rsidRDefault="00FA0258">
            <w:pPr>
              <w:spacing w:before="60" w:after="60"/>
              <w:ind w:left="-107"/>
              <w:jc w:val="center"/>
              <w:rPr>
                <w:rFonts w:ascii="Arial" w:eastAsia="Arial" w:hAnsi="Arial" w:cs="Arial"/>
                <w:sz w:val="20"/>
                <w:szCs w:val="20"/>
              </w:rPr>
            </w:pPr>
            <w:r w:rsidRPr="00557C71">
              <w:rPr>
                <w:rFonts w:ascii="Arial" w:eastAsia="Arial" w:hAnsi="Arial" w:cs="Arial"/>
                <w:sz w:val="20"/>
                <w:szCs w:val="20"/>
              </w:rPr>
              <w:t xml:space="preserve">Conforme item </w:t>
            </w:r>
            <w:r w:rsidR="00AC4FE6" w:rsidRPr="00557C71">
              <w:rPr>
                <w:rFonts w:ascii="Arial" w:eastAsia="Arial" w:hAnsi="Arial" w:cs="Arial"/>
                <w:b/>
                <w:sz w:val="20"/>
                <w:szCs w:val="20"/>
              </w:rPr>
              <w:t>7</w:t>
            </w:r>
            <w:r w:rsidRPr="00557C71">
              <w:rPr>
                <w:rFonts w:ascii="Arial" w:eastAsia="Arial" w:hAnsi="Arial" w:cs="Arial"/>
                <w:sz w:val="20"/>
                <w:szCs w:val="20"/>
              </w:rPr>
              <w:t xml:space="preserve"> do edital</w:t>
            </w:r>
          </w:p>
        </w:tc>
      </w:tr>
    </w:tbl>
    <w:p w14:paraId="3C143966" w14:textId="77777777" w:rsidR="00705BD6" w:rsidRPr="00557C71" w:rsidRDefault="00705BD6">
      <w:pPr>
        <w:rPr>
          <w:rFonts w:ascii="Arial" w:eastAsia="Arial" w:hAnsi="Arial" w:cs="Arial"/>
          <w:sz w:val="20"/>
          <w:szCs w:val="20"/>
        </w:rPr>
      </w:pPr>
    </w:p>
    <w:p w14:paraId="6EEADBDD" w14:textId="77777777" w:rsidR="00705BD6" w:rsidRPr="00557C71" w:rsidRDefault="00705BD6">
      <w:pPr>
        <w:rPr>
          <w:rFonts w:ascii="Arial" w:eastAsia="Arial" w:hAnsi="Arial" w:cs="Arial"/>
          <w:sz w:val="20"/>
          <w:szCs w:val="20"/>
        </w:rPr>
      </w:pPr>
    </w:p>
    <w:tbl>
      <w:tblPr>
        <w:tblStyle w:val="af3"/>
        <w:tblW w:w="101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9"/>
      </w:tblGrid>
      <w:tr w:rsidR="00705BD6" w:rsidRPr="00557C71" w14:paraId="2F0B0CF5" w14:textId="77777777">
        <w:trPr>
          <w:trHeight w:val="239"/>
        </w:trPr>
        <w:tc>
          <w:tcPr>
            <w:tcW w:w="10189" w:type="dxa"/>
            <w:shd w:val="clear" w:color="auto" w:fill="B7DDE8"/>
          </w:tcPr>
          <w:p w14:paraId="43019702" w14:textId="77777777" w:rsidR="00705BD6" w:rsidRPr="00557C71" w:rsidRDefault="00FA0258">
            <w:pPr>
              <w:jc w:val="both"/>
              <w:rPr>
                <w:rFonts w:ascii="Arial" w:eastAsia="Arial" w:hAnsi="Arial" w:cs="Arial"/>
                <w:b/>
                <w:smallCaps/>
                <w:color w:val="405CA1"/>
                <w:sz w:val="20"/>
                <w:szCs w:val="20"/>
              </w:rPr>
            </w:pPr>
            <w:r w:rsidRPr="00557C71">
              <w:rPr>
                <w:rFonts w:ascii="Arial" w:eastAsia="Arial" w:hAnsi="Arial" w:cs="Arial"/>
                <w:b/>
                <w:smallCaps/>
                <w:sz w:val="20"/>
                <w:szCs w:val="20"/>
              </w:rPr>
              <w:t>OBSERVAÇÕES GERAIS:</w:t>
            </w:r>
          </w:p>
        </w:tc>
      </w:tr>
      <w:tr w:rsidR="00705BD6" w:rsidRPr="00557C71" w14:paraId="7E438E58" w14:textId="77777777">
        <w:trPr>
          <w:trHeight w:val="2534"/>
        </w:trPr>
        <w:tc>
          <w:tcPr>
            <w:tcW w:w="10189" w:type="dxa"/>
          </w:tcPr>
          <w:p w14:paraId="55FCD5B0" w14:textId="77777777" w:rsidR="00705BD6" w:rsidRPr="00557C71" w:rsidRDefault="00FA0258">
            <w:pPr>
              <w:numPr>
                <w:ilvl w:val="0"/>
                <w:numId w:val="6"/>
              </w:numPr>
              <w:pBdr>
                <w:top w:val="nil"/>
                <w:left w:val="nil"/>
                <w:bottom w:val="nil"/>
                <w:right w:val="nil"/>
                <w:between w:val="nil"/>
              </w:pBdr>
              <w:tabs>
                <w:tab w:val="left" w:pos="313"/>
              </w:tabs>
              <w:ind w:right="51" w:hanging="720"/>
              <w:jc w:val="both"/>
              <w:rPr>
                <w:rFonts w:ascii="Arial" w:eastAsia="Arial" w:hAnsi="Arial" w:cs="Arial"/>
                <w:color w:val="000000"/>
                <w:sz w:val="20"/>
                <w:szCs w:val="20"/>
              </w:rPr>
            </w:pPr>
            <w:r w:rsidRPr="00557C71">
              <w:rPr>
                <w:rFonts w:ascii="Arial" w:eastAsia="Arial" w:hAnsi="Arial" w:cs="Arial"/>
                <w:b/>
                <w:smallCaps/>
                <w:color w:val="000000"/>
                <w:sz w:val="20"/>
                <w:szCs w:val="20"/>
              </w:rPr>
              <w:t>FORMALIZAÇÃO DE CONSULTAS:</w:t>
            </w:r>
          </w:p>
          <w:p w14:paraId="5F9EB41A" w14:textId="77777777" w:rsidR="00705BD6" w:rsidRPr="00557C71" w:rsidRDefault="00FA0258">
            <w:pPr>
              <w:tabs>
                <w:tab w:val="left" w:pos="781"/>
              </w:tabs>
              <w:ind w:right="51"/>
              <w:jc w:val="both"/>
              <w:rPr>
                <w:rFonts w:ascii="Arial" w:eastAsia="Arial" w:hAnsi="Arial" w:cs="Arial"/>
                <w:sz w:val="20"/>
                <w:szCs w:val="20"/>
              </w:rPr>
            </w:pPr>
            <w:r w:rsidRPr="00557C71">
              <w:rPr>
                <w:rFonts w:ascii="Arial" w:eastAsia="Arial" w:hAnsi="Arial" w:cs="Arial"/>
                <w:sz w:val="20"/>
                <w:szCs w:val="20"/>
              </w:rPr>
              <w:t>Secretaria de Licitações e Contratos</w:t>
            </w:r>
          </w:p>
          <w:p w14:paraId="66702A40" w14:textId="77777777" w:rsidR="00705BD6" w:rsidRPr="00557C71" w:rsidRDefault="00FA0258">
            <w:pPr>
              <w:tabs>
                <w:tab w:val="left" w:pos="781"/>
              </w:tabs>
              <w:ind w:right="51"/>
              <w:jc w:val="both"/>
              <w:rPr>
                <w:rFonts w:ascii="Arial" w:eastAsia="Arial" w:hAnsi="Arial" w:cs="Arial"/>
                <w:sz w:val="20"/>
                <w:szCs w:val="20"/>
              </w:rPr>
            </w:pPr>
            <w:r w:rsidRPr="00557C71">
              <w:rPr>
                <w:rFonts w:ascii="Arial" w:eastAsia="Arial" w:hAnsi="Arial" w:cs="Arial"/>
                <w:sz w:val="20"/>
                <w:szCs w:val="20"/>
              </w:rPr>
              <w:t>Av. Vicente Machado, 147, 10º andar, centro, Curitiba/PR - CEP 80.420-010.</w:t>
            </w:r>
          </w:p>
          <w:p w14:paraId="7811CD29" w14:textId="77777777" w:rsidR="00705BD6" w:rsidRPr="00557C71" w:rsidRDefault="00FA0258">
            <w:pPr>
              <w:tabs>
                <w:tab w:val="left" w:pos="781"/>
              </w:tabs>
              <w:ind w:right="51"/>
              <w:jc w:val="both"/>
              <w:rPr>
                <w:rFonts w:ascii="Arial" w:eastAsia="Arial" w:hAnsi="Arial" w:cs="Arial"/>
                <w:sz w:val="20"/>
                <w:szCs w:val="20"/>
              </w:rPr>
            </w:pPr>
            <w:r w:rsidRPr="00557C71">
              <w:rPr>
                <w:rFonts w:ascii="Arial" w:eastAsia="Arial" w:hAnsi="Arial" w:cs="Arial"/>
                <w:sz w:val="20"/>
                <w:szCs w:val="20"/>
              </w:rPr>
              <w:t xml:space="preserve">E-mail: </w:t>
            </w:r>
            <w:hyperlink r:id="rId10">
              <w:r w:rsidRPr="00557C71">
                <w:rPr>
                  <w:rFonts w:ascii="Arial" w:eastAsia="Arial" w:hAnsi="Arial" w:cs="Arial"/>
                  <w:color w:val="000080"/>
                  <w:sz w:val="20"/>
                  <w:szCs w:val="20"/>
                  <w:u w:val="single"/>
                </w:rPr>
                <w:t>licitacao@trt9.jus.br</w:t>
              </w:r>
            </w:hyperlink>
          </w:p>
          <w:p w14:paraId="5DF89E05" w14:textId="496BBB0B" w:rsidR="00705BD6" w:rsidRPr="00557C71" w:rsidRDefault="00FA0258">
            <w:pPr>
              <w:tabs>
                <w:tab w:val="left" w:pos="781"/>
              </w:tabs>
              <w:ind w:right="51"/>
              <w:jc w:val="both"/>
              <w:rPr>
                <w:rFonts w:ascii="Arial" w:eastAsia="Arial" w:hAnsi="Arial" w:cs="Arial"/>
                <w:sz w:val="20"/>
                <w:szCs w:val="20"/>
              </w:rPr>
            </w:pPr>
            <w:r w:rsidRPr="00557C71">
              <w:rPr>
                <w:rFonts w:ascii="Arial" w:eastAsia="Arial" w:hAnsi="Arial" w:cs="Arial"/>
                <w:sz w:val="20"/>
                <w:szCs w:val="20"/>
              </w:rPr>
              <w:t>Fone: 0 (41) 3310-</w:t>
            </w:r>
            <w:proofErr w:type="gramStart"/>
            <w:r w:rsidRPr="00557C71">
              <w:rPr>
                <w:rFonts w:ascii="Arial" w:eastAsia="Arial" w:hAnsi="Arial" w:cs="Arial"/>
                <w:sz w:val="20"/>
                <w:szCs w:val="20"/>
              </w:rPr>
              <w:t xml:space="preserve">7341 </w:t>
            </w:r>
            <w:r w:rsidRPr="00557C71">
              <w:rPr>
                <w:rFonts w:ascii="Arial" w:eastAsia="Arial" w:hAnsi="Arial" w:cs="Arial"/>
                <w:noProof/>
                <w:sz w:val="20"/>
                <w:szCs w:val="20"/>
              </w:rPr>
              <w:drawing>
                <wp:inline distT="0" distB="0" distL="0" distR="0" wp14:anchorId="0E2BEDCD" wp14:editId="464E9163">
                  <wp:extent cx="171361" cy="160166"/>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171361" cy="160166"/>
                          </a:xfrm>
                          <a:prstGeom prst="rect">
                            <a:avLst/>
                          </a:prstGeom>
                          <a:ln/>
                        </pic:spPr>
                      </pic:pic>
                    </a:graphicData>
                  </a:graphic>
                </wp:inline>
              </w:drawing>
            </w:r>
            <w:r w:rsidRPr="00557C71">
              <w:rPr>
                <w:rFonts w:ascii="Arial" w:eastAsia="Arial" w:hAnsi="Arial" w:cs="Arial"/>
                <w:sz w:val="20"/>
                <w:szCs w:val="20"/>
              </w:rPr>
              <w:t xml:space="preserve"> /</w:t>
            </w:r>
            <w:proofErr w:type="gramEnd"/>
            <w:r w:rsidRPr="00557C71">
              <w:rPr>
                <w:rFonts w:ascii="Arial" w:eastAsia="Arial" w:hAnsi="Arial" w:cs="Arial"/>
                <w:sz w:val="20"/>
                <w:szCs w:val="20"/>
              </w:rPr>
              <w:t xml:space="preserve"> 7156</w:t>
            </w:r>
          </w:p>
          <w:p w14:paraId="25D31709" w14:textId="77777777" w:rsidR="00705BD6" w:rsidRPr="00557C71" w:rsidRDefault="00705BD6">
            <w:pPr>
              <w:pBdr>
                <w:top w:val="nil"/>
                <w:left w:val="nil"/>
                <w:bottom w:val="nil"/>
                <w:right w:val="nil"/>
                <w:between w:val="nil"/>
              </w:pBdr>
              <w:tabs>
                <w:tab w:val="left" w:pos="313"/>
              </w:tabs>
              <w:ind w:left="29" w:right="51"/>
              <w:jc w:val="both"/>
              <w:rPr>
                <w:rFonts w:ascii="Arial" w:eastAsia="Arial" w:hAnsi="Arial" w:cs="Arial"/>
                <w:color w:val="000000"/>
                <w:sz w:val="20"/>
                <w:szCs w:val="20"/>
              </w:rPr>
            </w:pPr>
          </w:p>
          <w:p w14:paraId="2E27795B" w14:textId="77777777" w:rsidR="00705BD6" w:rsidRPr="00557C71" w:rsidRDefault="00FA0258">
            <w:pPr>
              <w:numPr>
                <w:ilvl w:val="0"/>
                <w:numId w:val="6"/>
              </w:numPr>
              <w:pBdr>
                <w:top w:val="nil"/>
                <w:left w:val="nil"/>
                <w:bottom w:val="nil"/>
                <w:right w:val="nil"/>
                <w:between w:val="nil"/>
              </w:pBdr>
              <w:tabs>
                <w:tab w:val="left" w:pos="313"/>
              </w:tabs>
              <w:ind w:left="29" w:right="51" w:hanging="29"/>
              <w:jc w:val="both"/>
              <w:rPr>
                <w:rFonts w:ascii="Arial" w:eastAsia="Arial" w:hAnsi="Arial" w:cs="Arial"/>
                <w:color w:val="000000"/>
                <w:sz w:val="20"/>
                <w:szCs w:val="20"/>
              </w:rPr>
            </w:pPr>
            <w:r w:rsidRPr="00557C71">
              <w:rPr>
                <w:rFonts w:ascii="Arial" w:eastAsia="Arial" w:hAnsi="Arial" w:cs="Arial"/>
                <w:b/>
                <w:color w:val="000000"/>
                <w:sz w:val="20"/>
                <w:szCs w:val="20"/>
              </w:rPr>
              <w:t>CREDENCIAMENTO E DÚVIDAS NA OPERAÇÃO DO SISTEMA DO COMPRASNET</w:t>
            </w:r>
          </w:p>
          <w:p w14:paraId="3B675DAB" w14:textId="77777777" w:rsidR="00705BD6" w:rsidRPr="00557C71" w:rsidRDefault="00FA0258">
            <w:pPr>
              <w:tabs>
                <w:tab w:val="left" w:pos="639"/>
              </w:tabs>
              <w:ind w:right="51"/>
              <w:jc w:val="both"/>
              <w:rPr>
                <w:rFonts w:ascii="Arial" w:eastAsia="Arial" w:hAnsi="Arial" w:cs="Arial"/>
                <w:b/>
                <w:sz w:val="20"/>
                <w:szCs w:val="20"/>
              </w:rPr>
            </w:pPr>
            <w:r w:rsidRPr="00557C71">
              <w:rPr>
                <w:rFonts w:ascii="Arial" w:eastAsia="Arial" w:hAnsi="Arial" w:cs="Arial"/>
                <w:sz w:val="20"/>
                <w:szCs w:val="20"/>
              </w:rPr>
              <w:t xml:space="preserve">Central de Atendimento do </w:t>
            </w:r>
            <w:proofErr w:type="spellStart"/>
            <w:r w:rsidRPr="00557C71">
              <w:rPr>
                <w:rFonts w:ascii="Arial" w:eastAsia="Arial" w:hAnsi="Arial" w:cs="Arial"/>
                <w:sz w:val="20"/>
                <w:szCs w:val="20"/>
              </w:rPr>
              <w:t>Comprasnet</w:t>
            </w:r>
            <w:proofErr w:type="spellEnd"/>
            <w:r w:rsidRPr="00557C71">
              <w:rPr>
                <w:rFonts w:ascii="Arial" w:eastAsia="Arial" w:hAnsi="Arial" w:cs="Arial"/>
                <w:sz w:val="20"/>
                <w:szCs w:val="20"/>
              </w:rPr>
              <w:t>: Fone:</w:t>
            </w:r>
            <w:r w:rsidRPr="00557C71">
              <w:rPr>
                <w:rFonts w:ascii="Arial" w:eastAsia="Arial" w:hAnsi="Arial" w:cs="Arial"/>
                <w:b/>
                <w:sz w:val="20"/>
                <w:szCs w:val="20"/>
              </w:rPr>
              <w:t xml:space="preserve"> 0800 978 9001</w:t>
            </w:r>
          </w:p>
          <w:p w14:paraId="07813926" w14:textId="77777777" w:rsidR="00705BD6" w:rsidRPr="00557C71" w:rsidRDefault="00FA0258">
            <w:pPr>
              <w:tabs>
                <w:tab w:val="left" w:pos="0"/>
              </w:tabs>
              <w:spacing w:before="120"/>
              <w:ind w:right="51"/>
              <w:jc w:val="both"/>
              <w:rPr>
                <w:rFonts w:ascii="Arial" w:eastAsia="Arial" w:hAnsi="Arial" w:cs="Arial"/>
                <w:sz w:val="20"/>
                <w:szCs w:val="20"/>
              </w:rPr>
            </w:pPr>
            <w:r w:rsidRPr="00557C71">
              <w:rPr>
                <w:rFonts w:ascii="Arial" w:eastAsia="Arial" w:hAnsi="Arial" w:cs="Arial"/>
                <w:sz w:val="20"/>
                <w:szCs w:val="20"/>
              </w:rPr>
              <w:t xml:space="preserve">Portal de atendimento: </w:t>
            </w:r>
            <w:hyperlink r:id="rId12">
              <w:r w:rsidRPr="00557C71">
                <w:rPr>
                  <w:rFonts w:ascii="Arial" w:eastAsia="Arial" w:hAnsi="Arial" w:cs="Arial"/>
                  <w:color w:val="000080"/>
                  <w:sz w:val="20"/>
                  <w:szCs w:val="20"/>
                  <w:u w:val="single"/>
                </w:rPr>
                <w:t>https://portaldeservicos.economia.gov.br/</w:t>
              </w:r>
            </w:hyperlink>
          </w:p>
          <w:p w14:paraId="037A19FC" w14:textId="77777777" w:rsidR="00705BD6" w:rsidRPr="00557C71" w:rsidRDefault="00FA0258">
            <w:pPr>
              <w:tabs>
                <w:tab w:val="left" w:pos="0"/>
              </w:tabs>
              <w:spacing w:before="120"/>
              <w:ind w:right="51"/>
              <w:jc w:val="both"/>
              <w:rPr>
                <w:rFonts w:ascii="Arial" w:eastAsia="Arial" w:hAnsi="Arial" w:cs="Arial"/>
                <w:sz w:val="20"/>
                <w:szCs w:val="20"/>
              </w:rPr>
            </w:pPr>
            <w:r w:rsidRPr="00557C71">
              <w:rPr>
                <w:rFonts w:ascii="Arial" w:eastAsia="Arial" w:hAnsi="Arial" w:cs="Arial"/>
                <w:sz w:val="20"/>
                <w:szCs w:val="20"/>
              </w:rPr>
              <w:t>Suporte realizado das 7 às 20 horas</w:t>
            </w:r>
          </w:p>
        </w:tc>
      </w:tr>
    </w:tbl>
    <w:p w14:paraId="00B8AFD9" w14:textId="77777777" w:rsidR="00705BD6" w:rsidRPr="00557C71" w:rsidRDefault="00FA0258">
      <w:pPr>
        <w:keepNext/>
        <w:keepLines/>
        <w:pBdr>
          <w:top w:val="nil"/>
          <w:left w:val="nil"/>
          <w:bottom w:val="nil"/>
          <w:right w:val="nil"/>
          <w:between w:val="nil"/>
        </w:pBdr>
        <w:spacing w:before="240" w:line="259" w:lineRule="auto"/>
        <w:rPr>
          <w:rFonts w:ascii="Arial" w:eastAsia="Arial" w:hAnsi="Arial" w:cs="Arial"/>
          <w:color w:val="366091"/>
          <w:sz w:val="20"/>
          <w:szCs w:val="20"/>
        </w:rPr>
      </w:pPr>
      <w:r w:rsidRPr="00557C71">
        <w:rPr>
          <w:rFonts w:ascii="Arial" w:hAnsi="Arial" w:cs="Arial"/>
        </w:rPr>
        <w:br w:type="page"/>
      </w:r>
    </w:p>
    <w:p w14:paraId="483EBE45" w14:textId="77777777" w:rsidR="00705BD6" w:rsidRPr="00557C71" w:rsidRDefault="00705BD6">
      <w:pPr>
        <w:rPr>
          <w:rFonts w:ascii="Arial" w:eastAsia="Arial" w:hAnsi="Arial" w:cs="Arial"/>
          <w:b/>
          <w:color w:val="5B5B5F"/>
          <w:sz w:val="28"/>
          <w:szCs w:val="28"/>
        </w:rPr>
      </w:pPr>
    </w:p>
    <w:sdt>
      <w:sdtPr>
        <w:rPr>
          <w:rFonts w:ascii="Arial" w:eastAsia="Ecofont_Spranq_eco_Sans" w:hAnsi="Arial" w:cs="Arial"/>
          <w:color w:val="auto"/>
          <w:sz w:val="24"/>
          <w:szCs w:val="24"/>
        </w:rPr>
        <w:id w:val="-1417393857"/>
        <w:docPartObj>
          <w:docPartGallery w:val="Table of Contents"/>
          <w:docPartUnique/>
        </w:docPartObj>
      </w:sdtPr>
      <w:sdtEndPr>
        <w:rPr>
          <w:b/>
          <w:bCs/>
        </w:rPr>
      </w:sdtEndPr>
      <w:sdtContent>
        <w:p w14:paraId="2A163DE0" w14:textId="77777777" w:rsidR="00374714" w:rsidRPr="00557C71" w:rsidRDefault="00374714">
          <w:pPr>
            <w:pStyle w:val="CabealhodoSumrio"/>
            <w:rPr>
              <w:rFonts w:ascii="Arial" w:hAnsi="Arial" w:cs="Arial"/>
              <w:color w:val="auto"/>
            </w:rPr>
          </w:pPr>
          <w:r w:rsidRPr="00557C71">
            <w:rPr>
              <w:rFonts w:ascii="Arial" w:hAnsi="Arial" w:cs="Arial"/>
              <w:color w:val="auto"/>
            </w:rPr>
            <w:t>Sumário</w:t>
          </w:r>
        </w:p>
        <w:p w14:paraId="05B88842" w14:textId="77777777" w:rsidR="006B3CD5" w:rsidRDefault="00374714">
          <w:pPr>
            <w:pStyle w:val="Sumrio1"/>
            <w:rPr>
              <w:rFonts w:asciiTheme="minorHAnsi" w:eastAsiaTheme="minorEastAsia" w:hAnsiTheme="minorHAnsi" w:cstheme="minorBidi"/>
              <w:noProof/>
              <w:sz w:val="22"/>
              <w:szCs w:val="22"/>
            </w:rPr>
          </w:pPr>
          <w:r w:rsidRPr="00557C71">
            <w:rPr>
              <w:rFonts w:cs="Arial"/>
              <w:b/>
              <w:bCs/>
            </w:rPr>
            <w:fldChar w:fldCharType="begin"/>
          </w:r>
          <w:r w:rsidRPr="00557C71">
            <w:rPr>
              <w:rFonts w:cs="Arial"/>
              <w:b/>
              <w:bCs/>
            </w:rPr>
            <w:instrText xml:space="preserve"> TOC \o "1-3" \h \z \u </w:instrText>
          </w:r>
          <w:r w:rsidRPr="00557C71">
            <w:rPr>
              <w:rFonts w:cs="Arial"/>
              <w:b/>
              <w:bCs/>
            </w:rPr>
            <w:fldChar w:fldCharType="separate"/>
          </w:r>
          <w:hyperlink w:anchor="_Toc177129636" w:history="1">
            <w:r w:rsidR="006B3CD5" w:rsidRPr="003D18AB">
              <w:rPr>
                <w:rStyle w:val="Hyperlink"/>
                <w:rFonts w:eastAsia="Arial"/>
                <w:noProof/>
              </w:rPr>
              <w:t>1.</w:t>
            </w:r>
            <w:r w:rsidR="006B3CD5">
              <w:rPr>
                <w:rFonts w:asciiTheme="minorHAnsi" w:eastAsiaTheme="minorEastAsia" w:hAnsiTheme="minorHAnsi" w:cstheme="minorBidi"/>
                <w:noProof/>
                <w:sz w:val="22"/>
                <w:szCs w:val="22"/>
              </w:rPr>
              <w:tab/>
            </w:r>
            <w:r w:rsidR="006B3CD5" w:rsidRPr="003D18AB">
              <w:rPr>
                <w:rStyle w:val="Hyperlink"/>
                <w:rFonts w:eastAsia="Arial"/>
                <w:noProof/>
              </w:rPr>
              <w:t xml:space="preserve">DO </w:t>
            </w:r>
            <w:r w:rsidR="006B3CD5" w:rsidRPr="003D18AB">
              <w:rPr>
                <w:rStyle w:val="Hyperlink"/>
                <w:noProof/>
              </w:rPr>
              <w:t>OBJETO</w:t>
            </w:r>
            <w:r w:rsidR="006B3CD5">
              <w:rPr>
                <w:noProof/>
                <w:webHidden/>
              </w:rPr>
              <w:tab/>
            </w:r>
            <w:r w:rsidR="006B3CD5">
              <w:rPr>
                <w:noProof/>
                <w:webHidden/>
              </w:rPr>
              <w:fldChar w:fldCharType="begin"/>
            </w:r>
            <w:r w:rsidR="006B3CD5">
              <w:rPr>
                <w:noProof/>
                <w:webHidden/>
              </w:rPr>
              <w:instrText xml:space="preserve"> PAGEREF _Toc177129636 \h </w:instrText>
            </w:r>
            <w:r w:rsidR="006B3CD5">
              <w:rPr>
                <w:noProof/>
                <w:webHidden/>
              </w:rPr>
            </w:r>
            <w:r w:rsidR="006B3CD5">
              <w:rPr>
                <w:noProof/>
                <w:webHidden/>
              </w:rPr>
              <w:fldChar w:fldCharType="separate"/>
            </w:r>
            <w:r w:rsidR="00E52E7E">
              <w:rPr>
                <w:noProof/>
                <w:webHidden/>
              </w:rPr>
              <w:t>3</w:t>
            </w:r>
            <w:r w:rsidR="006B3CD5">
              <w:rPr>
                <w:noProof/>
                <w:webHidden/>
              </w:rPr>
              <w:fldChar w:fldCharType="end"/>
            </w:r>
          </w:hyperlink>
        </w:p>
        <w:p w14:paraId="135003E0" w14:textId="77777777" w:rsidR="006B3CD5" w:rsidRDefault="006B3CD5">
          <w:pPr>
            <w:pStyle w:val="Sumrio1"/>
            <w:rPr>
              <w:rFonts w:asciiTheme="minorHAnsi" w:eastAsiaTheme="minorEastAsia" w:hAnsiTheme="minorHAnsi" w:cstheme="minorBidi"/>
              <w:noProof/>
              <w:sz w:val="22"/>
              <w:szCs w:val="22"/>
            </w:rPr>
          </w:pPr>
          <w:hyperlink w:anchor="_Toc177129637" w:history="1">
            <w:r w:rsidRPr="003D18AB">
              <w:rPr>
                <w:rStyle w:val="Hyperlink"/>
                <w:rFonts w:eastAsia="Arial" w:cs="Arial"/>
                <w:noProof/>
              </w:rPr>
              <w:t>2.</w:t>
            </w:r>
            <w:r>
              <w:rPr>
                <w:rFonts w:asciiTheme="minorHAnsi" w:eastAsiaTheme="minorEastAsia" w:hAnsiTheme="minorHAnsi" w:cstheme="minorBidi"/>
                <w:noProof/>
                <w:sz w:val="22"/>
                <w:szCs w:val="22"/>
              </w:rPr>
              <w:tab/>
            </w:r>
            <w:r w:rsidRPr="003D18AB">
              <w:rPr>
                <w:rStyle w:val="Hyperlink"/>
                <w:rFonts w:cs="Arial"/>
                <w:noProof/>
              </w:rPr>
              <w:t>DA PARTICIPAÇÃO NA LICITAÇÃO</w:t>
            </w:r>
            <w:r>
              <w:rPr>
                <w:noProof/>
                <w:webHidden/>
              </w:rPr>
              <w:tab/>
            </w:r>
            <w:r>
              <w:rPr>
                <w:noProof/>
                <w:webHidden/>
              </w:rPr>
              <w:fldChar w:fldCharType="begin"/>
            </w:r>
            <w:r>
              <w:rPr>
                <w:noProof/>
                <w:webHidden/>
              </w:rPr>
              <w:instrText xml:space="preserve"> PAGEREF _Toc177129637 \h </w:instrText>
            </w:r>
            <w:r>
              <w:rPr>
                <w:noProof/>
                <w:webHidden/>
              </w:rPr>
            </w:r>
            <w:r>
              <w:rPr>
                <w:noProof/>
                <w:webHidden/>
              </w:rPr>
              <w:fldChar w:fldCharType="separate"/>
            </w:r>
            <w:r w:rsidR="00E52E7E">
              <w:rPr>
                <w:noProof/>
                <w:webHidden/>
              </w:rPr>
              <w:t>3</w:t>
            </w:r>
            <w:r>
              <w:rPr>
                <w:noProof/>
                <w:webHidden/>
              </w:rPr>
              <w:fldChar w:fldCharType="end"/>
            </w:r>
          </w:hyperlink>
        </w:p>
        <w:p w14:paraId="7FB16F2E" w14:textId="77777777" w:rsidR="006B3CD5" w:rsidRDefault="006B3CD5">
          <w:pPr>
            <w:pStyle w:val="Sumrio1"/>
            <w:rPr>
              <w:rFonts w:asciiTheme="minorHAnsi" w:eastAsiaTheme="minorEastAsia" w:hAnsiTheme="minorHAnsi" w:cstheme="minorBidi"/>
              <w:noProof/>
              <w:sz w:val="22"/>
              <w:szCs w:val="22"/>
            </w:rPr>
          </w:pPr>
          <w:hyperlink w:anchor="_Toc177129638" w:history="1">
            <w:r w:rsidRPr="003D18AB">
              <w:rPr>
                <w:rStyle w:val="Hyperlink"/>
                <w:rFonts w:eastAsia="Arial" w:cs="Arial"/>
                <w:noProof/>
              </w:rPr>
              <w:t>3.</w:t>
            </w:r>
            <w:r>
              <w:rPr>
                <w:rFonts w:asciiTheme="minorHAnsi" w:eastAsiaTheme="minorEastAsia" w:hAnsiTheme="minorHAnsi" w:cstheme="minorBidi"/>
                <w:noProof/>
                <w:sz w:val="22"/>
                <w:szCs w:val="22"/>
              </w:rPr>
              <w:tab/>
            </w:r>
            <w:r w:rsidRPr="003D18AB">
              <w:rPr>
                <w:rStyle w:val="Hyperlink"/>
                <w:rFonts w:cs="Arial"/>
                <w:noProof/>
              </w:rPr>
              <w:t>DA APRESENTAÇÃO DA PROPOSTA E DOS DOCUMENTOS DE HABILITAÇÃO</w:t>
            </w:r>
            <w:r>
              <w:rPr>
                <w:noProof/>
                <w:webHidden/>
              </w:rPr>
              <w:tab/>
            </w:r>
            <w:r>
              <w:rPr>
                <w:noProof/>
                <w:webHidden/>
              </w:rPr>
              <w:fldChar w:fldCharType="begin"/>
            </w:r>
            <w:r>
              <w:rPr>
                <w:noProof/>
                <w:webHidden/>
              </w:rPr>
              <w:instrText xml:space="preserve"> PAGEREF _Toc177129638 \h </w:instrText>
            </w:r>
            <w:r>
              <w:rPr>
                <w:noProof/>
                <w:webHidden/>
              </w:rPr>
            </w:r>
            <w:r>
              <w:rPr>
                <w:noProof/>
                <w:webHidden/>
              </w:rPr>
              <w:fldChar w:fldCharType="separate"/>
            </w:r>
            <w:r w:rsidR="00E52E7E">
              <w:rPr>
                <w:noProof/>
                <w:webHidden/>
              </w:rPr>
              <w:t>7</w:t>
            </w:r>
            <w:r>
              <w:rPr>
                <w:noProof/>
                <w:webHidden/>
              </w:rPr>
              <w:fldChar w:fldCharType="end"/>
            </w:r>
          </w:hyperlink>
        </w:p>
        <w:p w14:paraId="55032A80" w14:textId="77777777" w:rsidR="006B3CD5" w:rsidRDefault="006B3CD5">
          <w:pPr>
            <w:pStyle w:val="Sumrio1"/>
            <w:rPr>
              <w:rFonts w:asciiTheme="minorHAnsi" w:eastAsiaTheme="minorEastAsia" w:hAnsiTheme="minorHAnsi" w:cstheme="minorBidi"/>
              <w:noProof/>
              <w:sz w:val="22"/>
              <w:szCs w:val="22"/>
            </w:rPr>
          </w:pPr>
          <w:hyperlink w:anchor="_Toc177129639" w:history="1">
            <w:r w:rsidRPr="003D18AB">
              <w:rPr>
                <w:rStyle w:val="Hyperlink"/>
                <w:rFonts w:eastAsia="Arial" w:cs="Arial"/>
                <w:noProof/>
              </w:rPr>
              <w:t>4.</w:t>
            </w:r>
            <w:r>
              <w:rPr>
                <w:rFonts w:asciiTheme="minorHAnsi" w:eastAsiaTheme="minorEastAsia" w:hAnsiTheme="minorHAnsi" w:cstheme="minorBidi"/>
                <w:noProof/>
                <w:sz w:val="22"/>
                <w:szCs w:val="22"/>
              </w:rPr>
              <w:tab/>
            </w:r>
            <w:r w:rsidRPr="003D18AB">
              <w:rPr>
                <w:rStyle w:val="Hyperlink"/>
                <w:rFonts w:cs="Arial"/>
                <w:noProof/>
              </w:rPr>
              <w:t>DO PREENCHIMENTO DA PROPOSTA</w:t>
            </w:r>
            <w:r>
              <w:rPr>
                <w:noProof/>
                <w:webHidden/>
              </w:rPr>
              <w:tab/>
            </w:r>
            <w:r>
              <w:rPr>
                <w:noProof/>
                <w:webHidden/>
              </w:rPr>
              <w:fldChar w:fldCharType="begin"/>
            </w:r>
            <w:r>
              <w:rPr>
                <w:noProof/>
                <w:webHidden/>
              </w:rPr>
              <w:instrText xml:space="preserve"> PAGEREF _Toc177129639 \h </w:instrText>
            </w:r>
            <w:r>
              <w:rPr>
                <w:noProof/>
                <w:webHidden/>
              </w:rPr>
            </w:r>
            <w:r>
              <w:rPr>
                <w:noProof/>
                <w:webHidden/>
              </w:rPr>
              <w:fldChar w:fldCharType="separate"/>
            </w:r>
            <w:r w:rsidR="00E52E7E">
              <w:rPr>
                <w:noProof/>
                <w:webHidden/>
              </w:rPr>
              <w:t>9</w:t>
            </w:r>
            <w:r>
              <w:rPr>
                <w:noProof/>
                <w:webHidden/>
              </w:rPr>
              <w:fldChar w:fldCharType="end"/>
            </w:r>
          </w:hyperlink>
        </w:p>
        <w:p w14:paraId="758254D3" w14:textId="77777777" w:rsidR="006B3CD5" w:rsidRDefault="006B3CD5">
          <w:pPr>
            <w:pStyle w:val="Sumrio1"/>
            <w:rPr>
              <w:rFonts w:asciiTheme="minorHAnsi" w:eastAsiaTheme="minorEastAsia" w:hAnsiTheme="minorHAnsi" w:cstheme="minorBidi"/>
              <w:noProof/>
              <w:sz w:val="22"/>
              <w:szCs w:val="22"/>
            </w:rPr>
          </w:pPr>
          <w:hyperlink w:anchor="_Toc177129640" w:history="1">
            <w:r w:rsidRPr="003D18AB">
              <w:rPr>
                <w:rStyle w:val="Hyperlink"/>
                <w:rFonts w:eastAsia="Arial" w:cs="Arial"/>
                <w:noProof/>
              </w:rPr>
              <w:t>5.</w:t>
            </w:r>
            <w:r>
              <w:rPr>
                <w:rFonts w:asciiTheme="minorHAnsi" w:eastAsiaTheme="minorEastAsia" w:hAnsiTheme="minorHAnsi" w:cstheme="minorBidi"/>
                <w:noProof/>
                <w:sz w:val="22"/>
                <w:szCs w:val="22"/>
              </w:rPr>
              <w:tab/>
            </w:r>
            <w:r w:rsidRPr="003D18AB">
              <w:rPr>
                <w:rStyle w:val="Hyperlink"/>
                <w:rFonts w:cs="Arial"/>
                <w:noProof/>
              </w:rPr>
              <w:t>DA ABERTURA DA SESSÃO, CLASSIFICAÇÃO DAS PROPOSTAS E FORMULAÇÃO DE LANCES</w:t>
            </w:r>
            <w:r>
              <w:rPr>
                <w:noProof/>
                <w:webHidden/>
              </w:rPr>
              <w:tab/>
            </w:r>
            <w:r>
              <w:rPr>
                <w:noProof/>
                <w:webHidden/>
              </w:rPr>
              <w:fldChar w:fldCharType="begin"/>
            </w:r>
            <w:r>
              <w:rPr>
                <w:noProof/>
                <w:webHidden/>
              </w:rPr>
              <w:instrText xml:space="preserve"> PAGEREF _Toc177129640 \h </w:instrText>
            </w:r>
            <w:r>
              <w:rPr>
                <w:noProof/>
                <w:webHidden/>
              </w:rPr>
            </w:r>
            <w:r>
              <w:rPr>
                <w:noProof/>
                <w:webHidden/>
              </w:rPr>
              <w:fldChar w:fldCharType="separate"/>
            </w:r>
            <w:r w:rsidR="00E52E7E">
              <w:rPr>
                <w:noProof/>
                <w:webHidden/>
              </w:rPr>
              <w:t>10</w:t>
            </w:r>
            <w:r>
              <w:rPr>
                <w:noProof/>
                <w:webHidden/>
              </w:rPr>
              <w:fldChar w:fldCharType="end"/>
            </w:r>
          </w:hyperlink>
        </w:p>
        <w:p w14:paraId="23FD2B2C" w14:textId="77777777" w:rsidR="006B3CD5" w:rsidRDefault="006B3CD5">
          <w:pPr>
            <w:pStyle w:val="Sumrio1"/>
            <w:rPr>
              <w:rFonts w:asciiTheme="minorHAnsi" w:eastAsiaTheme="minorEastAsia" w:hAnsiTheme="minorHAnsi" w:cstheme="minorBidi"/>
              <w:noProof/>
              <w:sz w:val="22"/>
              <w:szCs w:val="22"/>
            </w:rPr>
          </w:pPr>
          <w:hyperlink w:anchor="_Toc177129641" w:history="1">
            <w:r w:rsidRPr="003D18AB">
              <w:rPr>
                <w:rStyle w:val="Hyperlink"/>
                <w:rFonts w:eastAsia="Arial" w:cs="Arial"/>
                <w:noProof/>
              </w:rPr>
              <w:t>6.</w:t>
            </w:r>
            <w:r>
              <w:rPr>
                <w:rFonts w:asciiTheme="minorHAnsi" w:eastAsiaTheme="minorEastAsia" w:hAnsiTheme="minorHAnsi" w:cstheme="minorBidi"/>
                <w:noProof/>
                <w:sz w:val="22"/>
                <w:szCs w:val="22"/>
              </w:rPr>
              <w:tab/>
            </w:r>
            <w:r w:rsidRPr="003D18AB">
              <w:rPr>
                <w:rStyle w:val="Hyperlink"/>
                <w:rFonts w:cs="Arial"/>
                <w:noProof/>
              </w:rPr>
              <w:t>DA FASE DE JULGAMENTO</w:t>
            </w:r>
            <w:r>
              <w:rPr>
                <w:noProof/>
                <w:webHidden/>
              </w:rPr>
              <w:tab/>
            </w:r>
            <w:r>
              <w:rPr>
                <w:noProof/>
                <w:webHidden/>
              </w:rPr>
              <w:fldChar w:fldCharType="begin"/>
            </w:r>
            <w:r>
              <w:rPr>
                <w:noProof/>
                <w:webHidden/>
              </w:rPr>
              <w:instrText xml:space="preserve"> PAGEREF _Toc177129641 \h </w:instrText>
            </w:r>
            <w:r>
              <w:rPr>
                <w:noProof/>
                <w:webHidden/>
              </w:rPr>
            </w:r>
            <w:r>
              <w:rPr>
                <w:noProof/>
                <w:webHidden/>
              </w:rPr>
              <w:fldChar w:fldCharType="separate"/>
            </w:r>
            <w:r w:rsidR="00E52E7E">
              <w:rPr>
                <w:noProof/>
                <w:webHidden/>
              </w:rPr>
              <w:t>14</w:t>
            </w:r>
            <w:r>
              <w:rPr>
                <w:noProof/>
                <w:webHidden/>
              </w:rPr>
              <w:fldChar w:fldCharType="end"/>
            </w:r>
          </w:hyperlink>
        </w:p>
        <w:p w14:paraId="426E0F06" w14:textId="77777777" w:rsidR="006B3CD5" w:rsidRDefault="006B3CD5">
          <w:pPr>
            <w:pStyle w:val="Sumrio1"/>
            <w:rPr>
              <w:rFonts w:asciiTheme="minorHAnsi" w:eastAsiaTheme="minorEastAsia" w:hAnsiTheme="minorHAnsi" w:cstheme="minorBidi"/>
              <w:noProof/>
              <w:sz w:val="22"/>
              <w:szCs w:val="22"/>
            </w:rPr>
          </w:pPr>
          <w:hyperlink w:anchor="_Toc177129642" w:history="1">
            <w:r w:rsidRPr="003D18AB">
              <w:rPr>
                <w:rStyle w:val="Hyperlink"/>
                <w:rFonts w:eastAsia="Arial" w:cs="Arial"/>
                <w:noProof/>
              </w:rPr>
              <w:t>7.</w:t>
            </w:r>
            <w:r>
              <w:rPr>
                <w:rFonts w:asciiTheme="minorHAnsi" w:eastAsiaTheme="minorEastAsia" w:hAnsiTheme="minorHAnsi" w:cstheme="minorBidi"/>
                <w:noProof/>
                <w:sz w:val="22"/>
                <w:szCs w:val="22"/>
              </w:rPr>
              <w:tab/>
            </w:r>
            <w:r w:rsidRPr="003D18AB">
              <w:rPr>
                <w:rStyle w:val="Hyperlink"/>
                <w:rFonts w:cs="Arial"/>
                <w:noProof/>
              </w:rPr>
              <w:t>DA FASE DE HABILITAÇÃO</w:t>
            </w:r>
            <w:r>
              <w:rPr>
                <w:noProof/>
                <w:webHidden/>
              </w:rPr>
              <w:tab/>
            </w:r>
            <w:r>
              <w:rPr>
                <w:noProof/>
                <w:webHidden/>
              </w:rPr>
              <w:fldChar w:fldCharType="begin"/>
            </w:r>
            <w:r>
              <w:rPr>
                <w:noProof/>
                <w:webHidden/>
              </w:rPr>
              <w:instrText xml:space="preserve"> PAGEREF _Toc177129642 \h </w:instrText>
            </w:r>
            <w:r>
              <w:rPr>
                <w:noProof/>
                <w:webHidden/>
              </w:rPr>
            </w:r>
            <w:r>
              <w:rPr>
                <w:noProof/>
                <w:webHidden/>
              </w:rPr>
              <w:fldChar w:fldCharType="separate"/>
            </w:r>
            <w:r w:rsidR="00E52E7E">
              <w:rPr>
                <w:noProof/>
                <w:webHidden/>
              </w:rPr>
              <w:t>16</w:t>
            </w:r>
            <w:r>
              <w:rPr>
                <w:noProof/>
                <w:webHidden/>
              </w:rPr>
              <w:fldChar w:fldCharType="end"/>
            </w:r>
          </w:hyperlink>
        </w:p>
        <w:p w14:paraId="1343436E" w14:textId="77777777" w:rsidR="006B3CD5" w:rsidRDefault="006B3CD5">
          <w:pPr>
            <w:pStyle w:val="Sumrio1"/>
            <w:rPr>
              <w:rFonts w:asciiTheme="minorHAnsi" w:eastAsiaTheme="minorEastAsia" w:hAnsiTheme="minorHAnsi" w:cstheme="minorBidi"/>
              <w:noProof/>
              <w:sz w:val="22"/>
              <w:szCs w:val="22"/>
            </w:rPr>
          </w:pPr>
          <w:hyperlink w:anchor="_Toc177129643" w:history="1">
            <w:r w:rsidRPr="003D18AB">
              <w:rPr>
                <w:rStyle w:val="Hyperlink"/>
                <w:rFonts w:eastAsia="Arial" w:cs="Arial"/>
                <w:noProof/>
              </w:rPr>
              <w:t>8.</w:t>
            </w:r>
            <w:r>
              <w:rPr>
                <w:rFonts w:asciiTheme="minorHAnsi" w:eastAsiaTheme="minorEastAsia" w:hAnsiTheme="minorHAnsi" w:cstheme="minorBidi"/>
                <w:noProof/>
                <w:sz w:val="22"/>
                <w:szCs w:val="22"/>
              </w:rPr>
              <w:tab/>
            </w:r>
            <w:r w:rsidRPr="003D18AB">
              <w:rPr>
                <w:rStyle w:val="Hyperlink"/>
                <w:rFonts w:cs="Arial"/>
                <w:noProof/>
              </w:rPr>
              <w:t>DOS RECURSOS</w:t>
            </w:r>
            <w:r>
              <w:rPr>
                <w:noProof/>
                <w:webHidden/>
              </w:rPr>
              <w:tab/>
            </w:r>
            <w:r>
              <w:rPr>
                <w:noProof/>
                <w:webHidden/>
              </w:rPr>
              <w:fldChar w:fldCharType="begin"/>
            </w:r>
            <w:r>
              <w:rPr>
                <w:noProof/>
                <w:webHidden/>
              </w:rPr>
              <w:instrText xml:space="preserve"> PAGEREF _Toc177129643 \h </w:instrText>
            </w:r>
            <w:r>
              <w:rPr>
                <w:noProof/>
                <w:webHidden/>
              </w:rPr>
            </w:r>
            <w:r>
              <w:rPr>
                <w:noProof/>
                <w:webHidden/>
              </w:rPr>
              <w:fldChar w:fldCharType="separate"/>
            </w:r>
            <w:r w:rsidR="00E52E7E">
              <w:rPr>
                <w:noProof/>
                <w:webHidden/>
              </w:rPr>
              <w:t>21</w:t>
            </w:r>
            <w:r>
              <w:rPr>
                <w:noProof/>
                <w:webHidden/>
              </w:rPr>
              <w:fldChar w:fldCharType="end"/>
            </w:r>
          </w:hyperlink>
        </w:p>
        <w:p w14:paraId="167E9C2B" w14:textId="77777777" w:rsidR="006B3CD5" w:rsidRDefault="006B3CD5">
          <w:pPr>
            <w:pStyle w:val="Sumrio1"/>
            <w:rPr>
              <w:rFonts w:asciiTheme="minorHAnsi" w:eastAsiaTheme="minorEastAsia" w:hAnsiTheme="minorHAnsi" w:cstheme="minorBidi"/>
              <w:noProof/>
              <w:sz w:val="22"/>
              <w:szCs w:val="22"/>
            </w:rPr>
          </w:pPr>
          <w:hyperlink w:anchor="_Toc177129644" w:history="1">
            <w:r w:rsidRPr="003D18AB">
              <w:rPr>
                <w:rStyle w:val="Hyperlink"/>
                <w:rFonts w:eastAsia="Arial" w:cs="Arial"/>
                <w:noProof/>
              </w:rPr>
              <w:t>9.</w:t>
            </w:r>
            <w:r>
              <w:rPr>
                <w:rFonts w:asciiTheme="minorHAnsi" w:eastAsiaTheme="minorEastAsia" w:hAnsiTheme="minorHAnsi" w:cstheme="minorBidi"/>
                <w:noProof/>
                <w:sz w:val="22"/>
                <w:szCs w:val="22"/>
              </w:rPr>
              <w:tab/>
            </w:r>
            <w:r w:rsidRPr="003D18AB">
              <w:rPr>
                <w:rStyle w:val="Hyperlink"/>
                <w:rFonts w:cs="Arial"/>
                <w:noProof/>
              </w:rPr>
              <w:t>DAS INFRAÇÕES ADMINISTRATIVAS E SANÇÕES</w:t>
            </w:r>
            <w:r>
              <w:rPr>
                <w:noProof/>
                <w:webHidden/>
              </w:rPr>
              <w:tab/>
            </w:r>
            <w:r>
              <w:rPr>
                <w:noProof/>
                <w:webHidden/>
              </w:rPr>
              <w:fldChar w:fldCharType="begin"/>
            </w:r>
            <w:r>
              <w:rPr>
                <w:noProof/>
                <w:webHidden/>
              </w:rPr>
              <w:instrText xml:space="preserve"> PAGEREF _Toc177129644 \h </w:instrText>
            </w:r>
            <w:r>
              <w:rPr>
                <w:noProof/>
                <w:webHidden/>
              </w:rPr>
            </w:r>
            <w:r>
              <w:rPr>
                <w:noProof/>
                <w:webHidden/>
              </w:rPr>
              <w:fldChar w:fldCharType="separate"/>
            </w:r>
            <w:r w:rsidR="00E52E7E">
              <w:rPr>
                <w:noProof/>
                <w:webHidden/>
              </w:rPr>
              <w:t>22</w:t>
            </w:r>
            <w:r>
              <w:rPr>
                <w:noProof/>
                <w:webHidden/>
              </w:rPr>
              <w:fldChar w:fldCharType="end"/>
            </w:r>
          </w:hyperlink>
        </w:p>
        <w:p w14:paraId="1239E2DC" w14:textId="77777777" w:rsidR="006B3CD5" w:rsidRDefault="006B3CD5">
          <w:pPr>
            <w:pStyle w:val="Sumrio1"/>
            <w:rPr>
              <w:rFonts w:asciiTheme="minorHAnsi" w:eastAsiaTheme="minorEastAsia" w:hAnsiTheme="minorHAnsi" w:cstheme="minorBidi"/>
              <w:noProof/>
              <w:sz w:val="22"/>
              <w:szCs w:val="22"/>
            </w:rPr>
          </w:pPr>
          <w:hyperlink w:anchor="_Toc177129645" w:history="1">
            <w:r w:rsidRPr="003D18AB">
              <w:rPr>
                <w:rStyle w:val="Hyperlink"/>
                <w:rFonts w:eastAsia="Arial" w:cs="Arial"/>
                <w:noProof/>
              </w:rPr>
              <w:t>10.</w:t>
            </w:r>
            <w:r>
              <w:rPr>
                <w:rFonts w:asciiTheme="minorHAnsi" w:eastAsiaTheme="minorEastAsia" w:hAnsiTheme="minorHAnsi" w:cstheme="minorBidi"/>
                <w:noProof/>
                <w:sz w:val="22"/>
                <w:szCs w:val="22"/>
              </w:rPr>
              <w:tab/>
            </w:r>
            <w:r w:rsidRPr="003D18AB">
              <w:rPr>
                <w:rStyle w:val="Hyperlink"/>
                <w:rFonts w:cs="Arial"/>
                <w:noProof/>
              </w:rPr>
              <w:t>DA IMPUGNAÇÃO AO EDITAL E DO PEDIDO DE ESCLARECIMENTO</w:t>
            </w:r>
            <w:r>
              <w:rPr>
                <w:noProof/>
                <w:webHidden/>
              </w:rPr>
              <w:tab/>
            </w:r>
            <w:r>
              <w:rPr>
                <w:noProof/>
                <w:webHidden/>
              </w:rPr>
              <w:fldChar w:fldCharType="begin"/>
            </w:r>
            <w:r>
              <w:rPr>
                <w:noProof/>
                <w:webHidden/>
              </w:rPr>
              <w:instrText xml:space="preserve"> PAGEREF _Toc177129645 \h </w:instrText>
            </w:r>
            <w:r>
              <w:rPr>
                <w:noProof/>
                <w:webHidden/>
              </w:rPr>
            </w:r>
            <w:r>
              <w:rPr>
                <w:noProof/>
                <w:webHidden/>
              </w:rPr>
              <w:fldChar w:fldCharType="separate"/>
            </w:r>
            <w:r w:rsidR="00E52E7E">
              <w:rPr>
                <w:noProof/>
                <w:webHidden/>
              </w:rPr>
              <w:t>25</w:t>
            </w:r>
            <w:r>
              <w:rPr>
                <w:noProof/>
                <w:webHidden/>
              </w:rPr>
              <w:fldChar w:fldCharType="end"/>
            </w:r>
          </w:hyperlink>
        </w:p>
        <w:p w14:paraId="51C0BF1A" w14:textId="77777777" w:rsidR="006B3CD5" w:rsidRDefault="006B3CD5">
          <w:pPr>
            <w:pStyle w:val="Sumrio1"/>
            <w:rPr>
              <w:rFonts w:asciiTheme="minorHAnsi" w:eastAsiaTheme="minorEastAsia" w:hAnsiTheme="minorHAnsi" w:cstheme="minorBidi"/>
              <w:noProof/>
              <w:sz w:val="22"/>
              <w:szCs w:val="22"/>
            </w:rPr>
          </w:pPr>
          <w:hyperlink w:anchor="_Toc177129646" w:history="1">
            <w:r w:rsidRPr="003D18AB">
              <w:rPr>
                <w:rStyle w:val="Hyperlink"/>
                <w:rFonts w:eastAsia="Arial" w:cs="Arial"/>
                <w:noProof/>
              </w:rPr>
              <w:t>11.</w:t>
            </w:r>
            <w:r>
              <w:rPr>
                <w:rFonts w:asciiTheme="minorHAnsi" w:eastAsiaTheme="minorEastAsia" w:hAnsiTheme="minorHAnsi" w:cstheme="minorBidi"/>
                <w:noProof/>
                <w:sz w:val="22"/>
                <w:szCs w:val="22"/>
              </w:rPr>
              <w:tab/>
            </w:r>
            <w:r w:rsidRPr="003D18AB">
              <w:rPr>
                <w:rStyle w:val="Hyperlink"/>
                <w:rFonts w:cs="Arial"/>
                <w:noProof/>
              </w:rPr>
              <w:t>DA ATA DE REGISTRO DE PREÇOS</w:t>
            </w:r>
            <w:r>
              <w:rPr>
                <w:noProof/>
                <w:webHidden/>
              </w:rPr>
              <w:tab/>
            </w:r>
            <w:r>
              <w:rPr>
                <w:noProof/>
                <w:webHidden/>
              </w:rPr>
              <w:fldChar w:fldCharType="begin"/>
            </w:r>
            <w:r>
              <w:rPr>
                <w:noProof/>
                <w:webHidden/>
              </w:rPr>
              <w:instrText xml:space="preserve"> PAGEREF _Toc177129646 \h </w:instrText>
            </w:r>
            <w:r>
              <w:rPr>
                <w:noProof/>
                <w:webHidden/>
              </w:rPr>
            </w:r>
            <w:r>
              <w:rPr>
                <w:noProof/>
                <w:webHidden/>
              </w:rPr>
              <w:fldChar w:fldCharType="separate"/>
            </w:r>
            <w:r w:rsidR="00E52E7E">
              <w:rPr>
                <w:noProof/>
                <w:webHidden/>
              </w:rPr>
              <w:t>25</w:t>
            </w:r>
            <w:r>
              <w:rPr>
                <w:noProof/>
                <w:webHidden/>
              </w:rPr>
              <w:fldChar w:fldCharType="end"/>
            </w:r>
          </w:hyperlink>
        </w:p>
        <w:p w14:paraId="6A703696" w14:textId="77777777" w:rsidR="006B3CD5" w:rsidRDefault="006B3CD5">
          <w:pPr>
            <w:pStyle w:val="Sumrio1"/>
            <w:rPr>
              <w:rFonts w:asciiTheme="minorHAnsi" w:eastAsiaTheme="minorEastAsia" w:hAnsiTheme="minorHAnsi" w:cstheme="minorBidi"/>
              <w:noProof/>
              <w:sz w:val="22"/>
              <w:szCs w:val="22"/>
            </w:rPr>
          </w:pPr>
          <w:hyperlink w:anchor="_Toc177129647" w:history="1">
            <w:r w:rsidRPr="003D18AB">
              <w:rPr>
                <w:rStyle w:val="Hyperlink"/>
                <w:rFonts w:eastAsia="Arial" w:cs="Arial"/>
                <w:noProof/>
              </w:rPr>
              <w:t>12.</w:t>
            </w:r>
            <w:r>
              <w:rPr>
                <w:rFonts w:asciiTheme="minorHAnsi" w:eastAsiaTheme="minorEastAsia" w:hAnsiTheme="minorHAnsi" w:cstheme="minorBidi"/>
                <w:noProof/>
                <w:sz w:val="22"/>
                <w:szCs w:val="22"/>
              </w:rPr>
              <w:tab/>
            </w:r>
            <w:r w:rsidRPr="003D18AB">
              <w:rPr>
                <w:rStyle w:val="Hyperlink"/>
                <w:rFonts w:cs="Arial"/>
                <w:noProof/>
              </w:rPr>
              <w:t>DA FORMAÇÃO DO CADASTRO DE RESERVA</w:t>
            </w:r>
            <w:r>
              <w:rPr>
                <w:noProof/>
                <w:webHidden/>
              </w:rPr>
              <w:tab/>
            </w:r>
            <w:r>
              <w:rPr>
                <w:noProof/>
                <w:webHidden/>
              </w:rPr>
              <w:fldChar w:fldCharType="begin"/>
            </w:r>
            <w:r>
              <w:rPr>
                <w:noProof/>
                <w:webHidden/>
              </w:rPr>
              <w:instrText xml:space="preserve"> PAGEREF _Toc177129647 \h </w:instrText>
            </w:r>
            <w:r>
              <w:rPr>
                <w:noProof/>
                <w:webHidden/>
              </w:rPr>
            </w:r>
            <w:r>
              <w:rPr>
                <w:noProof/>
                <w:webHidden/>
              </w:rPr>
              <w:fldChar w:fldCharType="separate"/>
            </w:r>
            <w:r w:rsidR="00E52E7E">
              <w:rPr>
                <w:noProof/>
                <w:webHidden/>
              </w:rPr>
              <w:t>26</w:t>
            </w:r>
            <w:r>
              <w:rPr>
                <w:noProof/>
                <w:webHidden/>
              </w:rPr>
              <w:fldChar w:fldCharType="end"/>
            </w:r>
          </w:hyperlink>
        </w:p>
        <w:p w14:paraId="6DEB1924" w14:textId="77777777" w:rsidR="006B3CD5" w:rsidRDefault="006B3CD5">
          <w:pPr>
            <w:pStyle w:val="Sumrio1"/>
            <w:rPr>
              <w:rFonts w:asciiTheme="minorHAnsi" w:eastAsiaTheme="minorEastAsia" w:hAnsiTheme="minorHAnsi" w:cstheme="minorBidi"/>
              <w:noProof/>
              <w:sz w:val="22"/>
              <w:szCs w:val="22"/>
            </w:rPr>
          </w:pPr>
          <w:hyperlink w:anchor="_Toc177129648" w:history="1">
            <w:r w:rsidRPr="003D18AB">
              <w:rPr>
                <w:rStyle w:val="Hyperlink"/>
                <w:rFonts w:eastAsia="Arial" w:cs="Arial"/>
                <w:noProof/>
              </w:rPr>
              <w:t>13.</w:t>
            </w:r>
            <w:r>
              <w:rPr>
                <w:rFonts w:asciiTheme="minorHAnsi" w:eastAsiaTheme="minorEastAsia" w:hAnsiTheme="minorHAnsi" w:cstheme="minorBidi"/>
                <w:noProof/>
                <w:sz w:val="22"/>
                <w:szCs w:val="22"/>
              </w:rPr>
              <w:tab/>
            </w:r>
            <w:r w:rsidRPr="003D18AB">
              <w:rPr>
                <w:rStyle w:val="Hyperlink"/>
                <w:rFonts w:cs="Arial"/>
                <w:noProof/>
              </w:rPr>
              <w:t>DA EFETIVAÇÃO DA CONTRATAÇÃO</w:t>
            </w:r>
            <w:r>
              <w:rPr>
                <w:noProof/>
                <w:webHidden/>
              </w:rPr>
              <w:tab/>
            </w:r>
            <w:r>
              <w:rPr>
                <w:noProof/>
                <w:webHidden/>
              </w:rPr>
              <w:fldChar w:fldCharType="begin"/>
            </w:r>
            <w:r>
              <w:rPr>
                <w:noProof/>
                <w:webHidden/>
              </w:rPr>
              <w:instrText xml:space="preserve"> PAGEREF _Toc177129648 \h </w:instrText>
            </w:r>
            <w:r>
              <w:rPr>
                <w:noProof/>
                <w:webHidden/>
              </w:rPr>
            </w:r>
            <w:r>
              <w:rPr>
                <w:noProof/>
                <w:webHidden/>
              </w:rPr>
              <w:fldChar w:fldCharType="separate"/>
            </w:r>
            <w:r w:rsidR="00E52E7E">
              <w:rPr>
                <w:noProof/>
                <w:webHidden/>
              </w:rPr>
              <w:t>27</w:t>
            </w:r>
            <w:r>
              <w:rPr>
                <w:noProof/>
                <w:webHidden/>
              </w:rPr>
              <w:fldChar w:fldCharType="end"/>
            </w:r>
          </w:hyperlink>
        </w:p>
        <w:p w14:paraId="6F30758F" w14:textId="77777777" w:rsidR="006B3CD5" w:rsidRDefault="006B3CD5">
          <w:pPr>
            <w:pStyle w:val="Sumrio1"/>
            <w:rPr>
              <w:rFonts w:asciiTheme="minorHAnsi" w:eastAsiaTheme="minorEastAsia" w:hAnsiTheme="minorHAnsi" w:cstheme="minorBidi"/>
              <w:noProof/>
              <w:sz w:val="22"/>
              <w:szCs w:val="22"/>
            </w:rPr>
          </w:pPr>
          <w:hyperlink w:anchor="_Toc177129649" w:history="1">
            <w:r w:rsidRPr="003D18AB">
              <w:rPr>
                <w:rStyle w:val="Hyperlink"/>
                <w:rFonts w:eastAsia="Arial" w:cs="Arial"/>
                <w:noProof/>
              </w:rPr>
              <w:t>14.</w:t>
            </w:r>
            <w:r>
              <w:rPr>
                <w:rFonts w:asciiTheme="minorHAnsi" w:eastAsiaTheme="minorEastAsia" w:hAnsiTheme="minorHAnsi" w:cstheme="minorBidi"/>
                <w:noProof/>
                <w:sz w:val="22"/>
                <w:szCs w:val="22"/>
              </w:rPr>
              <w:tab/>
            </w:r>
            <w:r w:rsidRPr="003D18AB">
              <w:rPr>
                <w:rStyle w:val="Hyperlink"/>
                <w:rFonts w:cs="Arial"/>
                <w:noProof/>
              </w:rPr>
              <w:t>DAS DISPOSIÇÕES GERAIS</w:t>
            </w:r>
            <w:r>
              <w:rPr>
                <w:noProof/>
                <w:webHidden/>
              </w:rPr>
              <w:tab/>
            </w:r>
            <w:r>
              <w:rPr>
                <w:noProof/>
                <w:webHidden/>
              </w:rPr>
              <w:fldChar w:fldCharType="begin"/>
            </w:r>
            <w:r>
              <w:rPr>
                <w:noProof/>
                <w:webHidden/>
              </w:rPr>
              <w:instrText xml:space="preserve"> PAGEREF _Toc177129649 \h </w:instrText>
            </w:r>
            <w:r>
              <w:rPr>
                <w:noProof/>
                <w:webHidden/>
              </w:rPr>
            </w:r>
            <w:r>
              <w:rPr>
                <w:noProof/>
                <w:webHidden/>
              </w:rPr>
              <w:fldChar w:fldCharType="separate"/>
            </w:r>
            <w:r w:rsidR="00E52E7E">
              <w:rPr>
                <w:noProof/>
                <w:webHidden/>
              </w:rPr>
              <w:t>28</w:t>
            </w:r>
            <w:r>
              <w:rPr>
                <w:noProof/>
                <w:webHidden/>
              </w:rPr>
              <w:fldChar w:fldCharType="end"/>
            </w:r>
          </w:hyperlink>
        </w:p>
        <w:p w14:paraId="09D88FB0" w14:textId="77777777" w:rsidR="00374714" w:rsidRPr="00557C71" w:rsidRDefault="00374714">
          <w:pPr>
            <w:rPr>
              <w:rFonts w:ascii="Arial" w:hAnsi="Arial" w:cs="Arial"/>
            </w:rPr>
          </w:pPr>
          <w:r w:rsidRPr="00557C71">
            <w:rPr>
              <w:rFonts w:ascii="Arial" w:hAnsi="Arial" w:cs="Arial"/>
              <w:b/>
              <w:bCs/>
            </w:rPr>
            <w:fldChar w:fldCharType="end"/>
          </w:r>
        </w:p>
      </w:sdtContent>
    </w:sdt>
    <w:p w14:paraId="540D152C" w14:textId="77777777" w:rsidR="00705BD6" w:rsidRPr="00557C71" w:rsidRDefault="00705BD6">
      <w:pPr>
        <w:rPr>
          <w:rFonts w:ascii="Arial" w:eastAsia="Arial" w:hAnsi="Arial" w:cs="Arial"/>
        </w:rPr>
      </w:pPr>
    </w:p>
    <w:p w14:paraId="14F228B5" w14:textId="77777777" w:rsidR="00374714" w:rsidRPr="00557C71" w:rsidRDefault="00374714">
      <w:pPr>
        <w:rPr>
          <w:rFonts w:ascii="Arial" w:eastAsia="Arial" w:hAnsi="Arial" w:cs="Arial"/>
        </w:rPr>
      </w:pPr>
    </w:p>
    <w:p w14:paraId="29105490" w14:textId="77777777" w:rsidR="00705BD6" w:rsidRPr="00557C71" w:rsidRDefault="00705BD6">
      <w:pPr>
        <w:rPr>
          <w:rFonts w:ascii="Arial" w:eastAsia="Arial" w:hAnsi="Arial" w:cs="Arial"/>
          <w:b/>
          <w:color w:val="5B5B5F"/>
          <w:sz w:val="28"/>
          <w:szCs w:val="28"/>
        </w:rPr>
      </w:pPr>
    </w:p>
    <w:p w14:paraId="7288E39D" w14:textId="77777777" w:rsidR="00705BD6" w:rsidRPr="00557C71" w:rsidRDefault="00705BD6">
      <w:pPr>
        <w:rPr>
          <w:rFonts w:ascii="Arial" w:eastAsia="Arial" w:hAnsi="Arial" w:cs="Arial"/>
          <w:b/>
          <w:color w:val="5B5B5F"/>
          <w:sz w:val="28"/>
          <w:szCs w:val="28"/>
        </w:rPr>
      </w:pPr>
    </w:p>
    <w:p w14:paraId="0890ECEF" w14:textId="77777777" w:rsidR="00705BD6" w:rsidRPr="00557C71" w:rsidRDefault="00705BD6">
      <w:pPr>
        <w:rPr>
          <w:rFonts w:ascii="Arial" w:eastAsia="Arial" w:hAnsi="Arial" w:cs="Arial"/>
          <w:b/>
          <w:color w:val="5B5B5F"/>
          <w:sz w:val="28"/>
          <w:szCs w:val="28"/>
        </w:rPr>
      </w:pPr>
    </w:p>
    <w:p w14:paraId="3ADE39B5" w14:textId="77777777" w:rsidR="00705BD6" w:rsidRPr="00557C71" w:rsidRDefault="00705BD6">
      <w:pPr>
        <w:rPr>
          <w:rFonts w:ascii="Arial" w:eastAsia="Arial" w:hAnsi="Arial" w:cs="Arial"/>
          <w:b/>
          <w:color w:val="5B5B5F"/>
          <w:sz w:val="28"/>
          <w:szCs w:val="28"/>
        </w:rPr>
      </w:pPr>
    </w:p>
    <w:p w14:paraId="7A58A706" w14:textId="77777777" w:rsidR="00705BD6" w:rsidRPr="00557C71" w:rsidRDefault="00705BD6">
      <w:pPr>
        <w:rPr>
          <w:rFonts w:ascii="Arial" w:eastAsia="Arial" w:hAnsi="Arial" w:cs="Arial"/>
          <w:b/>
          <w:color w:val="5B5B5F"/>
          <w:sz w:val="28"/>
          <w:szCs w:val="28"/>
        </w:rPr>
      </w:pPr>
    </w:p>
    <w:p w14:paraId="360C7BF4" w14:textId="77777777" w:rsidR="00705BD6" w:rsidRPr="00557C71" w:rsidRDefault="00705BD6">
      <w:pPr>
        <w:rPr>
          <w:rFonts w:ascii="Arial" w:eastAsia="Arial" w:hAnsi="Arial" w:cs="Arial"/>
          <w:b/>
          <w:color w:val="5B5B5F"/>
          <w:sz w:val="28"/>
          <w:szCs w:val="28"/>
        </w:rPr>
      </w:pPr>
    </w:p>
    <w:p w14:paraId="17FC1357" w14:textId="77777777" w:rsidR="00705BD6" w:rsidRPr="00557C71" w:rsidRDefault="00705BD6">
      <w:pPr>
        <w:rPr>
          <w:rFonts w:ascii="Arial" w:eastAsia="Arial" w:hAnsi="Arial" w:cs="Arial"/>
          <w:b/>
          <w:color w:val="5B5B5F"/>
          <w:sz w:val="28"/>
          <w:szCs w:val="28"/>
        </w:rPr>
      </w:pPr>
    </w:p>
    <w:p w14:paraId="3C7E9FF6" w14:textId="77777777" w:rsidR="00705BD6" w:rsidRPr="00557C71" w:rsidRDefault="00705BD6">
      <w:pPr>
        <w:rPr>
          <w:rFonts w:ascii="Arial" w:eastAsia="Arial" w:hAnsi="Arial" w:cs="Arial"/>
          <w:b/>
          <w:color w:val="5B5B5F"/>
          <w:sz w:val="28"/>
          <w:szCs w:val="28"/>
        </w:rPr>
      </w:pPr>
    </w:p>
    <w:p w14:paraId="60CB7269" w14:textId="77777777" w:rsidR="00705BD6" w:rsidRPr="00557C71" w:rsidRDefault="00705BD6">
      <w:pPr>
        <w:rPr>
          <w:rFonts w:ascii="Arial" w:eastAsia="Arial" w:hAnsi="Arial" w:cs="Arial"/>
          <w:b/>
          <w:color w:val="5B5B5F"/>
          <w:sz w:val="28"/>
          <w:szCs w:val="28"/>
        </w:rPr>
      </w:pPr>
    </w:p>
    <w:p w14:paraId="77F1225F" w14:textId="77777777" w:rsidR="00705BD6" w:rsidRPr="00557C71" w:rsidRDefault="00705BD6">
      <w:pPr>
        <w:rPr>
          <w:rFonts w:ascii="Arial" w:eastAsia="Arial" w:hAnsi="Arial" w:cs="Arial"/>
          <w:b/>
          <w:color w:val="5B5B5F"/>
          <w:sz w:val="28"/>
          <w:szCs w:val="28"/>
        </w:rPr>
      </w:pPr>
    </w:p>
    <w:p w14:paraId="78C09CDB" w14:textId="77777777" w:rsidR="00705BD6" w:rsidRPr="00557C71" w:rsidRDefault="00705BD6">
      <w:pPr>
        <w:rPr>
          <w:rFonts w:ascii="Arial" w:eastAsia="Arial" w:hAnsi="Arial" w:cs="Arial"/>
          <w:b/>
          <w:color w:val="5B5B5F"/>
          <w:sz w:val="28"/>
          <w:szCs w:val="28"/>
        </w:rPr>
      </w:pPr>
    </w:p>
    <w:p w14:paraId="104E71A0" w14:textId="77777777" w:rsidR="00705BD6" w:rsidRPr="00557C71" w:rsidRDefault="00705BD6">
      <w:pPr>
        <w:rPr>
          <w:rFonts w:ascii="Arial" w:eastAsia="Arial" w:hAnsi="Arial" w:cs="Arial"/>
          <w:b/>
          <w:color w:val="5B5B5F"/>
          <w:sz w:val="28"/>
          <w:szCs w:val="28"/>
        </w:rPr>
      </w:pPr>
    </w:p>
    <w:p w14:paraId="2C69C88A" w14:textId="77777777" w:rsidR="00705BD6" w:rsidRPr="00557C71" w:rsidRDefault="00FA0258">
      <w:pPr>
        <w:rPr>
          <w:rFonts w:ascii="Arial" w:eastAsia="Arial" w:hAnsi="Arial" w:cs="Arial"/>
          <w:color w:val="5B5B5F"/>
          <w:sz w:val="28"/>
          <w:szCs w:val="28"/>
        </w:rPr>
      </w:pPr>
      <w:r w:rsidRPr="00557C71">
        <w:rPr>
          <w:rFonts w:ascii="Arial" w:hAnsi="Arial" w:cs="Arial"/>
        </w:rPr>
        <w:br w:type="page"/>
      </w:r>
    </w:p>
    <w:p w14:paraId="713F1F8F" w14:textId="77777777" w:rsidR="00705BD6" w:rsidRPr="00557C71" w:rsidRDefault="00FA0258">
      <w:pPr>
        <w:pBdr>
          <w:top w:val="nil"/>
          <w:left w:val="nil"/>
          <w:bottom w:val="nil"/>
          <w:right w:val="nil"/>
          <w:between w:val="nil"/>
        </w:pBdr>
        <w:jc w:val="center"/>
        <w:rPr>
          <w:rFonts w:ascii="Arial" w:eastAsia="Arial" w:hAnsi="Arial" w:cs="Arial"/>
          <w:b/>
          <w:color w:val="000000"/>
        </w:rPr>
      </w:pPr>
      <w:r w:rsidRPr="00557C71">
        <w:rPr>
          <w:rFonts w:ascii="Arial" w:eastAsia="Arial" w:hAnsi="Arial" w:cs="Arial"/>
          <w:b/>
          <w:color w:val="000000"/>
        </w:rPr>
        <w:lastRenderedPageBreak/>
        <w:t>TRIBUNAL REGIONAL DO TRABALHO DA 9ª REGIÃO</w:t>
      </w:r>
    </w:p>
    <w:p w14:paraId="1DAAB174" w14:textId="6E8C36D8" w:rsidR="00705BD6" w:rsidRPr="00557C71" w:rsidRDefault="00FA0258">
      <w:pPr>
        <w:spacing w:before="288" w:after="288" w:line="312" w:lineRule="auto"/>
        <w:ind w:firstLine="567"/>
        <w:jc w:val="center"/>
        <w:rPr>
          <w:rFonts w:ascii="Arial" w:eastAsia="Arial" w:hAnsi="Arial" w:cs="Arial"/>
          <w:b/>
          <w:color w:val="000000"/>
          <w:sz w:val="20"/>
          <w:szCs w:val="20"/>
        </w:rPr>
      </w:pPr>
      <w:r w:rsidRPr="00557C71">
        <w:rPr>
          <w:rFonts w:ascii="Arial" w:eastAsia="Arial" w:hAnsi="Arial" w:cs="Arial"/>
          <w:b/>
          <w:color w:val="000000"/>
          <w:sz w:val="20"/>
          <w:szCs w:val="20"/>
        </w:rPr>
        <w:t xml:space="preserve">PREGÃO ELETRÔNICO Nº </w:t>
      </w:r>
      <w:r w:rsidR="00AC4FE6" w:rsidRPr="00557C71">
        <w:rPr>
          <w:rFonts w:ascii="Arial" w:eastAsia="Arial" w:hAnsi="Arial" w:cs="Arial"/>
          <w:b/>
          <w:color w:val="000000"/>
          <w:sz w:val="20"/>
          <w:szCs w:val="20"/>
        </w:rPr>
        <w:t>900</w:t>
      </w:r>
      <w:r w:rsidR="00000C8C">
        <w:rPr>
          <w:rFonts w:ascii="Arial" w:eastAsia="Arial" w:hAnsi="Arial" w:cs="Arial"/>
          <w:b/>
          <w:color w:val="000000"/>
          <w:sz w:val="20"/>
          <w:szCs w:val="20"/>
        </w:rPr>
        <w:t>26/2024</w:t>
      </w:r>
    </w:p>
    <w:p w14:paraId="38667666" w14:textId="767A2F25" w:rsidR="00705BD6" w:rsidRPr="00557C71" w:rsidRDefault="00FA0258">
      <w:pPr>
        <w:spacing w:before="288" w:after="288" w:line="312" w:lineRule="auto"/>
        <w:ind w:firstLine="567"/>
        <w:jc w:val="center"/>
        <w:rPr>
          <w:rFonts w:ascii="Arial" w:eastAsia="Arial" w:hAnsi="Arial" w:cs="Arial"/>
          <w:b/>
          <w:color w:val="000000"/>
          <w:sz w:val="20"/>
          <w:szCs w:val="20"/>
        </w:rPr>
      </w:pPr>
      <w:r w:rsidRPr="00557C71">
        <w:rPr>
          <w:rFonts w:ascii="Arial" w:eastAsia="Arial" w:hAnsi="Arial" w:cs="Arial"/>
          <w:b/>
          <w:color w:val="000000"/>
          <w:sz w:val="20"/>
          <w:szCs w:val="20"/>
        </w:rPr>
        <w:t xml:space="preserve">Processo Administrativo n° </w:t>
      </w:r>
      <w:r w:rsidR="00AC4FE6" w:rsidRPr="00557C71">
        <w:rPr>
          <w:rFonts w:ascii="Arial" w:eastAsia="Arial" w:hAnsi="Arial" w:cs="Arial"/>
          <w:b/>
          <w:sz w:val="20"/>
          <w:szCs w:val="20"/>
        </w:rPr>
        <w:t>4832</w:t>
      </w:r>
      <w:r w:rsidRPr="00557C71">
        <w:rPr>
          <w:rFonts w:ascii="Arial" w:eastAsia="Arial" w:hAnsi="Arial" w:cs="Arial"/>
          <w:b/>
          <w:color w:val="000000"/>
          <w:sz w:val="20"/>
          <w:szCs w:val="20"/>
        </w:rPr>
        <w:t>/2024</w:t>
      </w:r>
    </w:p>
    <w:p w14:paraId="4DD8F6ED" w14:textId="77777777" w:rsidR="00705BD6" w:rsidRPr="00557C71" w:rsidRDefault="00705BD6">
      <w:pPr>
        <w:spacing w:before="288" w:after="288" w:line="312" w:lineRule="auto"/>
        <w:ind w:firstLine="567"/>
        <w:jc w:val="center"/>
        <w:rPr>
          <w:rFonts w:ascii="Arial" w:eastAsia="Arial" w:hAnsi="Arial" w:cs="Arial"/>
          <w:b/>
          <w:color w:val="000000"/>
          <w:sz w:val="20"/>
          <w:szCs w:val="20"/>
        </w:rPr>
      </w:pPr>
    </w:p>
    <w:p w14:paraId="1785D411" w14:textId="77777777" w:rsidR="00705BD6" w:rsidRPr="00557C71" w:rsidRDefault="00FA0258">
      <w:pPr>
        <w:spacing w:before="288" w:after="288" w:line="312" w:lineRule="auto"/>
        <w:ind w:firstLine="567"/>
        <w:jc w:val="both"/>
        <w:rPr>
          <w:rFonts w:ascii="Arial" w:eastAsia="Arial" w:hAnsi="Arial" w:cs="Arial"/>
          <w:sz w:val="20"/>
          <w:szCs w:val="20"/>
        </w:rPr>
      </w:pPr>
      <w:r w:rsidRPr="00557C71">
        <w:rPr>
          <w:rFonts w:ascii="Arial" w:eastAsia="Arial" w:hAnsi="Arial" w:cs="Arial"/>
          <w:color w:val="000000"/>
          <w:sz w:val="20"/>
          <w:szCs w:val="20"/>
        </w:rPr>
        <w:t xml:space="preserve">Torna-se público, para conhecimento dos interessados, que o TRIBUNAL REGIONAL DO TRABALHO DA 9ª REGIÃO, sediado na Al. Dr. Carlos de Carvalho, 528, Centro, Curitiba - PR, CNPJ nº 03.141.166/001-16, por meio da Secretaria de Licitações e Contratos, realizará licitação, </w:t>
      </w:r>
      <w:r w:rsidRPr="00557C71">
        <w:rPr>
          <w:rFonts w:ascii="Arial" w:eastAsia="Arial" w:hAnsi="Arial" w:cs="Arial"/>
          <w:sz w:val="20"/>
          <w:szCs w:val="20"/>
        </w:rPr>
        <w:t>para registro de preços,</w:t>
      </w:r>
      <w:r w:rsidRPr="00557C71">
        <w:rPr>
          <w:rFonts w:ascii="Arial" w:eastAsia="Arial" w:hAnsi="Arial" w:cs="Arial"/>
          <w:color w:val="000000"/>
          <w:sz w:val="20"/>
          <w:szCs w:val="20"/>
        </w:rPr>
        <w:t xml:space="preserve"> na modalidade PREGÃO, na forma ELETRÔNICA, nos termos da </w:t>
      </w:r>
      <w:hyperlink r:id="rId13">
        <w:r w:rsidRPr="00557C71">
          <w:rPr>
            <w:rFonts w:ascii="Arial" w:eastAsia="Arial" w:hAnsi="Arial" w:cs="Arial"/>
            <w:color w:val="000080"/>
            <w:sz w:val="20"/>
            <w:szCs w:val="20"/>
            <w:u w:val="single"/>
          </w:rPr>
          <w:t>Lei nº 14.133, de 2021</w:t>
        </w:r>
      </w:hyperlink>
      <w:r w:rsidRPr="00557C71">
        <w:rPr>
          <w:rFonts w:ascii="Arial" w:eastAsia="Arial" w:hAnsi="Arial" w:cs="Arial"/>
          <w:color w:val="000080"/>
          <w:sz w:val="20"/>
          <w:szCs w:val="20"/>
          <w:u w:val="single"/>
        </w:rPr>
        <w:t xml:space="preserve">, </w:t>
      </w:r>
      <w:r w:rsidRPr="00557C71">
        <w:rPr>
          <w:rFonts w:ascii="Arial" w:eastAsia="Arial" w:hAnsi="Arial" w:cs="Arial"/>
          <w:sz w:val="20"/>
          <w:szCs w:val="20"/>
        </w:rPr>
        <w:t>do Decreto nº 11.462, de 31 de março de 2022</w:t>
      </w:r>
      <w:r w:rsidRPr="00557C71">
        <w:rPr>
          <w:rFonts w:ascii="Arial" w:eastAsia="Arial" w:hAnsi="Arial" w:cs="Arial"/>
          <w:color w:val="000000"/>
          <w:sz w:val="20"/>
          <w:szCs w:val="20"/>
        </w:rPr>
        <w:t xml:space="preserve"> da Instrução Normativa MPOG nº 3, de 26 de abril de 2018, da Instrução Normativa SEGES/ME nº 73, de 30 de setembro de 2022, da Instrução Normativa SEGES/ME nº 81, de 25 de novembro de 2022, da Instrução Normativa SEGES/ME nº 98, de 26 de dezembro de 2022, da Lei Complementar n° 123, de 14 de dezembro de 2006, da Lei nº 11.488, de 15 de junho de 2007, do Decreto n° 8.538, de 06 de outubro de 2015, e demais legislação aplicável e, ainda, de acordo com as condições estabelecidas neste Edital.</w:t>
      </w:r>
    </w:p>
    <w:p w14:paraId="04254E38" w14:textId="77777777" w:rsidR="00705BD6" w:rsidRPr="00557C71" w:rsidRDefault="00705BD6">
      <w:pPr>
        <w:spacing w:before="288" w:after="288" w:line="312" w:lineRule="auto"/>
        <w:ind w:firstLine="567"/>
        <w:jc w:val="both"/>
        <w:rPr>
          <w:rFonts w:ascii="Arial" w:eastAsia="Arial" w:hAnsi="Arial" w:cs="Arial"/>
          <w:sz w:val="20"/>
          <w:szCs w:val="20"/>
        </w:rPr>
      </w:pPr>
    </w:p>
    <w:p w14:paraId="26367D1B" w14:textId="77777777" w:rsidR="00705BD6" w:rsidRPr="00557C71" w:rsidRDefault="00FA0258" w:rsidP="00374714">
      <w:pPr>
        <w:pStyle w:val="SUMRIO"/>
        <w:rPr>
          <w:rFonts w:eastAsia="Arial"/>
          <w:color w:val="262626"/>
        </w:rPr>
      </w:pPr>
      <w:bookmarkStart w:id="2" w:name="_Toc177129636"/>
      <w:r w:rsidRPr="00557C71">
        <w:rPr>
          <w:rFonts w:eastAsia="Arial"/>
          <w:color w:val="262626"/>
        </w:rPr>
        <w:t xml:space="preserve">DO </w:t>
      </w:r>
      <w:r w:rsidRPr="00557C71">
        <w:t>OBJETO</w:t>
      </w:r>
      <w:bookmarkEnd w:id="2"/>
    </w:p>
    <w:p w14:paraId="136A4895" w14:textId="20BF71D8"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objeto da presente licitação é a </w:t>
      </w:r>
      <w:r w:rsidR="00B057E7" w:rsidRPr="00557C71">
        <w:rPr>
          <w:rFonts w:ascii="Arial" w:eastAsia="Arial" w:hAnsi="Arial" w:cs="Arial"/>
          <w:color w:val="000000"/>
          <w:sz w:val="20"/>
          <w:szCs w:val="20"/>
        </w:rPr>
        <w:t xml:space="preserve">aquisição </w:t>
      </w:r>
      <w:r w:rsidRPr="00557C71">
        <w:rPr>
          <w:rFonts w:ascii="Arial" w:eastAsia="Arial" w:hAnsi="Arial" w:cs="Arial"/>
          <w:sz w:val="20"/>
          <w:szCs w:val="20"/>
        </w:rPr>
        <w:t xml:space="preserve">de </w:t>
      </w:r>
      <w:r w:rsidR="008837B3" w:rsidRPr="00557C71">
        <w:rPr>
          <w:rFonts w:ascii="Arial" w:eastAsia="Arial" w:hAnsi="Arial" w:cs="Arial"/>
          <w:b/>
          <w:sz w:val="20"/>
          <w:szCs w:val="20"/>
        </w:rPr>
        <w:t>eletrodomésticos</w:t>
      </w:r>
      <w:r w:rsidR="00BA253B" w:rsidRPr="00557C71">
        <w:rPr>
          <w:rFonts w:ascii="Arial" w:eastAsia="Arial" w:hAnsi="Arial" w:cs="Arial"/>
          <w:b/>
          <w:sz w:val="20"/>
          <w:szCs w:val="20"/>
        </w:rPr>
        <w:t xml:space="preserve">, </w:t>
      </w:r>
      <w:r w:rsidR="00B057E7" w:rsidRPr="00557C71">
        <w:rPr>
          <w:rFonts w:ascii="Arial" w:eastAsia="Arial" w:hAnsi="Arial" w:cs="Arial"/>
          <w:b/>
          <w:sz w:val="20"/>
          <w:szCs w:val="20"/>
        </w:rPr>
        <w:t>em</w:t>
      </w:r>
      <w:r w:rsidR="00BA253B" w:rsidRPr="00557C71">
        <w:rPr>
          <w:rFonts w:ascii="Arial" w:eastAsia="Arial" w:hAnsi="Arial" w:cs="Arial"/>
          <w:b/>
          <w:sz w:val="20"/>
          <w:szCs w:val="20"/>
        </w:rPr>
        <w:t xml:space="preserve"> regime de registro de preços</w:t>
      </w:r>
      <w:r w:rsidRPr="00557C71">
        <w:rPr>
          <w:rFonts w:ascii="Arial" w:eastAsia="Arial" w:hAnsi="Arial" w:cs="Arial"/>
          <w:b/>
          <w:sz w:val="20"/>
          <w:szCs w:val="20"/>
        </w:rPr>
        <w:t xml:space="preserve">, de acordo com </w:t>
      </w:r>
      <w:r w:rsidR="008837B3" w:rsidRPr="00557C71">
        <w:rPr>
          <w:rFonts w:ascii="Arial" w:eastAsia="Arial" w:hAnsi="Arial" w:cs="Arial"/>
          <w:b/>
          <w:sz w:val="20"/>
          <w:szCs w:val="20"/>
        </w:rPr>
        <w:t xml:space="preserve">a tabela </w:t>
      </w:r>
      <w:r w:rsidR="005267E5" w:rsidRPr="00557C71">
        <w:rPr>
          <w:rFonts w:ascii="Arial" w:eastAsia="Arial" w:hAnsi="Arial" w:cs="Arial"/>
          <w:b/>
          <w:sz w:val="20"/>
          <w:szCs w:val="20"/>
        </w:rPr>
        <w:t>contida n</w:t>
      </w:r>
      <w:r w:rsidR="008837B3" w:rsidRPr="00557C71">
        <w:rPr>
          <w:rFonts w:ascii="Arial" w:eastAsia="Arial" w:hAnsi="Arial" w:cs="Arial"/>
          <w:b/>
          <w:sz w:val="20"/>
          <w:szCs w:val="20"/>
        </w:rPr>
        <w:t>o termo de referência</w:t>
      </w:r>
      <w:r w:rsidRPr="00557C71">
        <w:rPr>
          <w:rFonts w:ascii="Arial" w:eastAsia="Arial" w:hAnsi="Arial" w:cs="Arial"/>
          <w:b/>
          <w:sz w:val="20"/>
          <w:szCs w:val="20"/>
        </w:rPr>
        <w:t>,</w:t>
      </w:r>
      <w:r w:rsidRPr="00557C71">
        <w:rPr>
          <w:rFonts w:ascii="Arial" w:eastAsia="Arial" w:hAnsi="Arial" w:cs="Arial"/>
          <w:color w:val="000000"/>
          <w:sz w:val="20"/>
          <w:szCs w:val="20"/>
        </w:rPr>
        <w:t xml:space="preserve"> conforme condições, quantidades e exigências estabelecidas neste Edital e seus anexos.</w:t>
      </w:r>
    </w:p>
    <w:p w14:paraId="6F6F3273" w14:textId="4EFDAF4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2"/>
          <w:szCs w:val="22"/>
        </w:rPr>
      </w:pPr>
      <w:r w:rsidRPr="00557C71">
        <w:rPr>
          <w:rFonts w:ascii="Arial" w:eastAsia="Arial" w:hAnsi="Arial" w:cs="Arial"/>
          <w:sz w:val="20"/>
          <w:szCs w:val="20"/>
        </w:rPr>
        <w:t xml:space="preserve">A licitação será </w:t>
      </w:r>
      <w:r w:rsidR="008837B3" w:rsidRPr="00557C71">
        <w:rPr>
          <w:rFonts w:ascii="Arial" w:eastAsia="Arial" w:hAnsi="Arial" w:cs="Arial"/>
          <w:sz w:val="20"/>
          <w:szCs w:val="20"/>
        </w:rPr>
        <w:t xml:space="preserve">dividida em </w:t>
      </w:r>
      <w:r w:rsidR="00E95E82">
        <w:rPr>
          <w:rFonts w:ascii="Arial" w:eastAsia="Arial" w:hAnsi="Arial" w:cs="Arial"/>
          <w:b/>
          <w:sz w:val="20"/>
          <w:szCs w:val="20"/>
        </w:rPr>
        <w:t>12</w:t>
      </w:r>
      <w:r w:rsidR="008837B3" w:rsidRPr="00557C71">
        <w:rPr>
          <w:rFonts w:ascii="Arial" w:eastAsia="Arial" w:hAnsi="Arial" w:cs="Arial"/>
          <w:b/>
          <w:sz w:val="20"/>
          <w:szCs w:val="20"/>
        </w:rPr>
        <w:t xml:space="preserve"> </w:t>
      </w:r>
      <w:r w:rsidRPr="00557C71">
        <w:rPr>
          <w:rFonts w:ascii="Arial" w:eastAsia="Arial" w:hAnsi="Arial" w:cs="Arial"/>
          <w:b/>
          <w:sz w:val="20"/>
          <w:szCs w:val="20"/>
        </w:rPr>
        <w:t>itens</w:t>
      </w:r>
      <w:r w:rsidRPr="00557C71">
        <w:rPr>
          <w:rFonts w:ascii="Arial" w:eastAsia="Arial" w:hAnsi="Arial" w:cs="Arial"/>
          <w:sz w:val="20"/>
          <w:szCs w:val="20"/>
        </w:rPr>
        <w:t xml:space="preserve">, conforme tabela constante </w:t>
      </w:r>
      <w:r w:rsidR="008837B3" w:rsidRPr="00557C71">
        <w:rPr>
          <w:rFonts w:ascii="Arial" w:eastAsia="Arial" w:hAnsi="Arial" w:cs="Arial"/>
          <w:sz w:val="20"/>
          <w:szCs w:val="20"/>
        </w:rPr>
        <w:t>do</w:t>
      </w:r>
      <w:r w:rsidRPr="00557C71">
        <w:rPr>
          <w:rFonts w:ascii="Arial" w:eastAsia="Arial" w:hAnsi="Arial" w:cs="Arial"/>
          <w:sz w:val="20"/>
          <w:szCs w:val="20"/>
        </w:rPr>
        <w:t xml:space="preserve"> Termo </w:t>
      </w:r>
      <w:r w:rsidRPr="00557C71">
        <w:rPr>
          <w:rFonts w:ascii="Arial" w:eastAsia="Arial" w:hAnsi="Arial" w:cs="Arial"/>
          <w:sz w:val="22"/>
          <w:szCs w:val="22"/>
        </w:rPr>
        <w:t xml:space="preserve">de Referência, </w:t>
      </w:r>
      <w:r w:rsidR="008837B3" w:rsidRPr="00557C71">
        <w:rPr>
          <w:rFonts w:ascii="Arial" w:hAnsi="Arial" w:cs="Arial"/>
          <w:sz w:val="22"/>
          <w:szCs w:val="22"/>
        </w:rPr>
        <w:t>facultando-se ao licitante a participação em quantos itens forem de seu interesse.</w:t>
      </w:r>
    </w:p>
    <w:p w14:paraId="17EF5A12"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sz w:val="20"/>
          <w:szCs w:val="20"/>
        </w:rPr>
      </w:pPr>
    </w:p>
    <w:p w14:paraId="545F146B" w14:textId="77777777" w:rsidR="00705BD6" w:rsidRPr="00557C71" w:rsidRDefault="00FA0258">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567"/>
          <w:tab w:val="left" w:pos="426"/>
        </w:tabs>
        <w:spacing w:before="288" w:after="288" w:line="312" w:lineRule="auto"/>
        <w:jc w:val="both"/>
        <w:rPr>
          <w:rFonts w:ascii="Arial" w:hAnsi="Arial" w:cs="Arial"/>
          <w:color w:val="auto"/>
          <w:sz w:val="20"/>
          <w:szCs w:val="20"/>
        </w:rPr>
      </w:pPr>
      <w:bookmarkStart w:id="3" w:name="_Toc177129637"/>
      <w:r w:rsidRPr="00557C71">
        <w:rPr>
          <w:rFonts w:ascii="Arial" w:hAnsi="Arial" w:cs="Arial"/>
          <w:color w:val="auto"/>
          <w:sz w:val="20"/>
          <w:szCs w:val="20"/>
        </w:rPr>
        <w:t>DA PARTICIPAÇÃO NA LICITAÇÃO</w:t>
      </w:r>
      <w:bookmarkEnd w:id="3"/>
    </w:p>
    <w:p w14:paraId="5E9F295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Poderão participar deste Pregão os interessados que estiverem previamente credenciados no Sistema de Cadastramento Unificado de Fornecedores - SICAF e no Sistema de Compras do Governo </w:t>
      </w:r>
      <w:r w:rsidRPr="00557C71">
        <w:rPr>
          <w:rFonts w:ascii="Arial" w:eastAsia="Arial" w:hAnsi="Arial" w:cs="Arial"/>
          <w:sz w:val="20"/>
          <w:szCs w:val="20"/>
        </w:rPr>
        <w:t xml:space="preserve">Federal </w:t>
      </w:r>
      <w:r w:rsidRPr="00557C71">
        <w:rPr>
          <w:rFonts w:ascii="Arial" w:eastAsia="Arial" w:hAnsi="Arial" w:cs="Arial"/>
          <w:color w:val="000000"/>
          <w:sz w:val="20"/>
          <w:szCs w:val="20"/>
        </w:rPr>
        <w:t>(</w:t>
      </w:r>
      <w:hyperlink r:id="rId14">
        <w:r w:rsidRPr="00557C71">
          <w:rPr>
            <w:rFonts w:ascii="Arial" w:eastAsia="Arial" w:hAnsi="Arial" w:cs="Arial"/>
            <w:color w:val="000080"/>
            <w:sz w:val="20"/>
            <w:szCs w:val="20"/>
            <w:u w:val="single"/>
          </w:rPr>
          <w:t>www.gov.br/compras</w:t>
        </w:r>
      </w:hyperlink>
      <w:r w:rsidRPr="00557C71">
        <w:rPr>
          <w:rFonts w:ascii="Arial" w:eastAsia="Arial" w:hAnsi="Arial" w:cs="Arial"/>
          <w:color w:val="000000"/>
          <w:sz w:val="20"/>
          <w:szCs w:val="20"/>
        </w:rPr>
        <w:t>), por meio de Certificado Digital conferido pela Infraestrutura de Chaves Públicas Brasileira – ICP – Brasil.</w:t>
      </w:r>
    </w:p>
    <w:p w14:paraId="383868D9" w14:textId="77777777" w:rsidR="0080603D" w:rsidRPr="006556E9" w:rsidRDefault="0080603D" w:rsidP="00E0473C">
      <w:pPr>
        <w:pStyle w:val="Nivel3"/>
        <w:numPr>
          <w:ilvl w:val="2"/>
          <w:numId w:val="2"/>
        </w:numPr>
        <w:ind w:left="1418" w:hanging="851"/>
        <w:rPr>
          <w:rFonts w:eastAsia="Times New Roman"/>
        </w:rPr>
      </w:pPr>
      <w:r w:rsidRPr="006556E9">
        <w:rPr>
          <w:rFonts w:eastAsia="Arial"/>
        </w:rPr>
        <w:t xml:space="preserve">Os interessados deverão atender às condições exigidas no cadastramento no </w:t>
      </w:r>
      <w:proofErr w:type="spellStart"/>
      <w:r w:rsidRPr="006556E9">
        <w:rPr>
          <w:rFonts w:eastAsia="Arial"/>
        </w:rPr>
        <w:t>Sicaf</w:t>
      </w:r>
      <w:proofErr w:type="spellEnd"/>
      <w:r w:rsidRPr="006556E9">
        <w:rPr>
          <w:rFonts w:eastAsia="Arial"/>
        </w:rPr>
        <w:t xml:space="preserve"> até o terceiro dia útil anterior à data prevista para recebimento das propostas.</w:t>
      </w:r>
    </w:p>
    <w:p w14:paraId="23C8C9F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8F8244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2939534" w14:textId="77777777" w:rsidR="00705BD6" w:rsidRPr="0080603D"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80603D">
        <w:rPr>
          <w:rFonts w:ascii="Arial" w:eastAsia="Arial" w:hAnsi="Arial" w:cs="Arial"/>
          <w:color w:val="000000"/>
          <w:sz w:val="20"/>
          <w:szCs w:val="20"/>
        </w:rPr>
        <w:t>A não observância do disposto no item anterior poderá ensejar desclassificação no momento da habilitação.</w:t>
      </w:r>
    </w:p>
    <w:p w14:paraId="256277AC" w14:textId="7670F5E5" w:rsidR="0080603D" w:rsidRPr="0080603D" w:rsidRDefault="0080603D">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80603D">
        <w:rPr>
          <w:rFonts w:ascii="Arial" w:hAnsi="Arial" w:cs="Arial"/>
          <w:sz w:val="20"/>
          <w:szCs w:val="20"/>
        </w:rPr>
        <w:t xml:space="preserve">Os itens </w:t>
      </w:r>
      <w:r w:rsidRPr="0080603D">
        <w:rPr>
          <w:rFonts w:ascii="Arial" w:hAnsi="Arial" w:cs="Arial"/>
          <w:b/>
          <w:sz w:val="20"/>
          <w:szCs w:val="20"/>
        </w:rPr>
        <w:t xml:space="preserve">2, 4, 6, 9 e 11 </w:t>
      </w:r>
      <w:r w:rsidRPr="0080603D">
        <w:rPr>
          <w:rFonts w:ascii="Arial" w:hAnsi="Arial" w:cs="Arial"/>
          <w:sz w:val="20"/>
          <w:szCs w:val="20"/>
        </w:rPr>
        <w:t>são de ampla participação.</w:t>
      </w:r>
    </w:p>
    <w:p w14:paraId="34C95ED8" w14:textId="4E3E895D" w:rsidR="005267E5" w:rsidRPr="0080603D" w:rsidRDefault="005267E5" w:rsidP="005267E5">
      <w:pPr>
        <w:pStyle w:val="Nivel2"/>
        <w:numPr>
          <w:ilvl w:val="1"/>
          <w:numId w:val="2"/>
        </w:numPr>
        <w:spacing w:line="360" w:lineRule="auto"/>
        <w:rPr>
          <w:rFonts w:eastAsia="Times New Roman"/>
          <w:color w:val="auto"/>
          <w:highlight w:val="yellow"/>
        </w:rPr>
      </w:pPr>
      <w:r w:rsidRPr="0080603D">
        <w:rPr>
          <w:color w:val="auto"/>
          <w:highlight w:val="yellow"/>
        </w:rPr>
        <w:t xml:space="preserve">Para os </w:t>
      </w:r>
      <w:r w:rsidRPr="0080603D">
        <w:rPr>
          <w:b/>
          <w:color w:val="auto"/>
          <w:highlight w:val="yellow"/>
        </w:rPr>
        <w:t xml:space="preserve">itens </w:t>
      </w:r>
      <w:r w:rsidR="00D03303" w:rsidRPr="00D03303">
        <w:rPr>
          <w:rFonts w:eastAsia="Arial"/>
          <w:b/>
          <w:highlight w:val="yellow"/>
        </w:rPr>
        <w:t>1, 3, 5, 7, 8, 10 e 12</w:t>
      </w:r>
      <w:r w:rsidRPr="0080603D">
        <w:rPr>
          <w:color w:val="auto"/>
          <w:highlight w:val="yellow"/>
        </w:rPr>
        <w:t xml:space="preserve"> a participação é exclusiva a microempresas e empresas de pequeno porte, nos termos do</w:t>
      </w:r>
      <w:r w:rsidRPr="00557C71">
        <w:rPr>
          <w:color w:val="auto"/>
          <w:highlight w:val="yellow"/>
        </w:rPr>
        <w:t xml:space="preserve"> </w:t>
      </w:r>
      <w:hyperlink r:id="rId15" w:history="1">
        <w:r w:rsidRPr="00557C71">
          <w:rPr>
            <w:rStyle w:val="Hyperlink"/>
            <w:color w:val="002060"/>
            <w:highlight w:val="yellow"/>
          </w:rPr>
          <w:t>art. 48 da Lei Complementar nº 123, de 14 de dezembro de 2006</w:t>
        </w:r>
      </w:hyperlink>
      <w:r w:rsidRPr="00557C71">
        <w:rPr>
          <w:color w:val="002060"/>
          <w:highlight w:val="yellow"/>
        </w:rPr>
        <w:t>.</w:t>
      </w:r>
    </w:p>
    <w:p w14:paraId="1672F6BF" w14:textId="77777777" w:rsidR="0080603D" w:rsidRPr="0080603D" w:rsidRDefault="0080603D" w:rsidP="0080603D">
      <w:pPr>
        <w:pStyle w:val="Nivel2"/>
        <w:numPr>
          <w:ilvl w:val="2"/>
          <w:numId w:val="2"/>
        </w:numPr>
        <w:spacing w:line="360" w:lineRule="auto"/>
        <w:rPr>
          <w:rFonts w:eastAsia="Times New Roman"/>
          <w:color w:val="auto"/>
          <w:highlight w:val="yellow"/>
        </w:rPr>
      </w:pPr>
      <w:r w:rsidRPr="00683F29">
        <w:rPr>
          <w:highlight w:val="yellow"/>
        </w:rPr>
        <w:t xml:space="preserve">Os </w:t>
      </w:r>
      <w:r w:rsidRPr="00A53185">
        <w:rPr>
          <w:b/>
          <w:highlight w:val="yellow"/>
        </w:rPr>
        <w:t>itens 3, 5, 7, 10 e 12 são cotas</w:t>
      </w:r>
      <w:r w:rsidRPr="00683F29">
        <w:rPr>
          <w:highlight w:val="yellow"/>
        </w:rPr>
        <w:t xml:space="preserve"> de outros itens reservadas para ME/EPP nos termos do Inc. III do Art. 48 da Lei Complementar 123/2006. </w:t>
      </w:r>
    </w:p>
    <w:p w14:paraId="6696589C" w14:textId="510C6D49" w:rsidR="0080603D" w:rsidRPr="00557C71" w:rsidRDefault="0080603D" w:rsidP="0080603D">
      <w:pPr>
        <w:pStyle w:val="Nivel2"/>
        <w:numPr>
          <w:ilvl w:val="3"/>
          <w:numId w:val="2"/>
        </w:numPr>
        <w:spacing w:line="360" w:lineRule="auto"/>
        <w:rPr>
          <w:rFonts w:eastAsia="Times New Roman"/>
          <w:color w:val="auto"/>
          <w:highlight w:val="yellow"/>
        </w:rPr>
      </w:pPr>
      <w:r w:rsidRPr="00683F29">
        <w:rPr>
          <w:highlight w:val="yellow"/>
        </w:rPr>
        <w:t>Nos termos do §3º do Art. 8</w:t>
      </w:r>
      <w:r w:rsidR="00FD0B5C">
        <w:rPr>
          <w:highlight w:val="yellow"/>
        </w:rPr>
        <w:t>º</w:t>
      </w:r>
      <w:r w:rsidRPr="00683F29">
        <w:rPr>
          <w:highlight w:val="yellow"/>
        </w:rPr>
        <w:t xml:space="preserve"> do Decreto 8</w:t>
      </w:r>
      <w:r>
        <w:rPr>
          <w:highlight w:val="yellow"/>
        </w:rPr>
        <w:t>.</w:t>
      </w:r>
      <w:r w:rsidRPr="00683F29">
        <w:rPr>
          <w:highlight w:val="yellow"/>
        </w:rPr>
        <w:t>538/2015, se a mesma empresa vencer o principal e a cota, deverá praticar o menor valor para ambos</w:t>
      </w:r>
    </w:p>
    <w:p w14:paraId="2C48535F" w14:textId="39A9C9BF" w:rsidR="005267E5" w:rsidRPr="00557C71" w:rsidRDefault="005267E5" w:rsidP="005267E5">
      <w:pPr>
        <w:pStyle w:val="Nivel3"/>
        <w:numPr>
          <w:ilvl w:val="2"/>
          <w:numId w:val="2"/>
        </w:numPr>
        <w:spacing w:line="360" w:lineRule="auto"/>
        <w:rPr>
          <w:color w:val="auto"/>
        </w:rPr>
      </w:pPr>
      <w:bookmarkStart w:id="4" w:name="_Ref117015508"/>
      <w:r w:rsidRPr="00557C71">
        <w:rPr>
          <w:color w:val="auto"/>
        </w:rPr>
        <w:t>A obtenção do benefício a que se refere o</w:t>
      </w:r>
      <w:r w:rsidR="0080603D">
        <w:rPr>
          <w:color w:val="auto"/>
        </w:rPr>
        <w:t>s</w:t>
      </w:r>
      <w:r w:rsidRPr="00557C71">
        <w:rPr>
          <w:color w:val="auto"/>
        </w:rPr>
        <w:t xml:space="preserve"> ite</w:t>
      </w:r>
      <w:r w:rsidR="0080603D">
        <w:rPr>
          <w:color w:val="auto"/>
        </w:rPr>
        <w:t>ns</w:t>
      </w:r>
      <w:r w:rsidRPr="00557C71">
        <w:rPr>
          <w:color w:val="auto"/>
        </w:rPr>
        <w:t xml:space="preserve"> </w:t>
      </w:r>
      <w:r w:rsidR="0080603D" w:rsidRPr="0080603D">
        <w:rPr>
          <w:b/>
          <w:color w:val="auto"/>
        </w:rPr>
        <w:t>2.6 e 2.6.1</w:t>
      </w:r>
      <w:r w:rsidR="0080603D">
        <w:rPr>
          <w:color w:val="auto"/>
        </w:rPr>
        <w:t xml:space="preserve"> </w:t>
      </w:r>
      <w:r w:rsidRPr="00557C71">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42CF993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Será concedido tratamento favorecido para as microempresas e empresas de pequeno porte, </w:t>
      </w:r>
      <w:r w:rsidRPr="00557C71">
        <w:rPr>
          <w:rFonts w:ascii="Arial" w:eastAsia="Arial" w:hAnsi="Arial" w:cs="Arial"/>
          <w:sz w:val="20"/>
          <w:szCs w:val="20"/>
        </w:rPr>
        <w:t>para as sociedades cooperativas mencionadas no</w:t>
      </w:r>
      <w:r w:rsidRPr="00557C71">
        <w:rPr>
          <w:rFonts w:ascii="Arial" w:eastAsia="Arial" w:hAnsi="Arial" w:cs="Arial"/>
          <w:color w:val="FF0000"/>
          <w:sz w:val="20"/>
          <w:szCs w:val="20"/>
        </w:rPr>
        <w:t xml:space="preserve"> </w:t>
      </w:r>
      <w:hyperlink r:id="rId16" w:anchor="art16">
        <w:r w:rsidRPr="00557C71">
          <w:rPr>
            <w:rFonts w:ascii="Arial" w:eastAsia="Arial" w:hAnsi="Arial" w:cs="Arial"/>
            <w:color w:val="000080"/>
            <w:sz w:val="20"/>
            <w:szCs w:val="20"/>
            <w:u w:val="single"/>
          </w:rPr>
          <w:t>artigo 16 da Lei nº 14.133, de 2021</w:t>
        </w:r>
      </w:hyperlink>
      <w:r w:rsidRPr="00557C71">
        <w:rPr>
          <w:rFonts w:ascii="Arial" w:eastAsia="Arial" w:hAnsi="Arial" w:cs="Arial"/>
          <w:color w:val="000000"/>
          <w:sz w:val="20"/>
          <w:szCs w:val="20"/>
        </w:rPr>
        <w:t xml:space="preserve">, para o agricultor familiar, o produtor rural pessoa física e para o microempreendedor individual - MEI, nos limites previstos da </w:t>
      </w:r>
      <w:hyperlink r:id="rId17">
        <w:r w:rsidRPr="00557C71">
          <w:rPr>
            <w:rFonts w:ascii="Arial" w:eastAsia="Arial" w:hAnsi="Arial" w:cs="Arial"/>
            <w:color w:val="000080"/>
            <w:sz w:val="20"/>
            <w:szCs w:val="20"/>
            <w:u w:val="single"/>
          </w:rPr>
          <w:t>Lei Complementar nº 123, de 2006</w:t>
        </w:r>
      </w:hyperlink>
      <w:r w:rsidRPr="00557C71">
        <w:rPr>
          <w:rFonts w:ascii="Arial" w:eastAsia="Arial" w:hAnsi="Arial" w:cs="Arial"/>
          <w:color w:val="000000"/>
          <w:sz w:val="20"/>
          <w:szCs w:val="20"/>
        </w:rPr>
        <w:t>.</w:t>
      </w:r>
    </w:p>
    <w:p w14:paraId="3135F56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bookmarkStart w:id="5" w:name="_heading=h.2et92p0" w:colFirst="0" w:colLast="0"/>
      <w:bookmarkEnd w:id="5"/>
      <w:r w:rsidRPr="00557C71">
        <w:rPr>
          <w:rFonts w:ascii="Arial" w:eastAsia="Arial" w:hAnsi="Arial" w:cs="Arial"/>
          <w:color w:val="000000"/>
          <w:sz w:val="20"/>
          <w:szCs w:val="20"/>
        </w:rPr>
        <w:t>Não poderão disputar esta licitação:</w:t>
      </w:r>
    </w:p>
    <w:p w14:paraId="7E1528A4"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6" w:name="_heading=h.tyjcwt" w:colFirst="0" w:colLast="0"/>
      <w:bookmarkEnd w:id="6"/>
      <w:proofErr w:type="gramStart"/>
      <w:r w:rsidRPr="00557C71">
        <w:rPr>
          <w:rFonts w:ascii="Arial" w:eastAsia="Arial" w:hAnsi="Arial" w:cs="Arial"/>
          <w:color w:val="000000"/>
          <w:sz w:val="20"/>
          <w:szCs w:val="20"/>
        </w:rPr>
        <w:t>aquele</w:t>
      </w:r>
      <w:proofErr w:type="gramEnd"/>
      <w:r w:rsidRPr="00557C71">
        <w:rPr>
          <w:rFonts w:ascii="Arial" w:eastAsia="Arial" w:hAnsi="Arial" w:cs="Arial"/>
          <w:color w:val="000000"/>
          <w:sz w:val="20"/>
          <w:szCs w:val="20"/>
        </w:rPr>
        <w:t xml:space="preserve"> que não atenda às condições deste Edital e seu(s) anexo(s);</w:t>
      </w:r>
    </w:p>
    <w:p w14:paraId="0CC517D0"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7" w:name="_heading=h.3dy6vkm" w:colFirst="0" w:colLast="0"/>
      <w:bookmarkEnd w:id="7"/>
      <w:proofErr w:type="gramStart"/>
      <w:r w:rsidRPr="00557C71">
        <w:rPr>
          <w:rFonts w:ascii="Arial" w:eastAsia="Arial" w:hAnsi="Arial" w:cs="Arial"/>
          <w:color w:val="000000"/>
          <w:sz w:val="20"/>
          <w:szCs w:val="20"/>
        </w:rPr>
        <w:t>autor</w:t>
      </w:r>
      <w:proofErr w:type="gramEnd"/>
      <w:r w:rsidRPr="00557C71">
        <w:rPr>
          <w:rFonts w:ascii="Arial" w:eastAsia="Arial" w:hAnsi="Arial" w:cs="Arial"/>
          <w:color w:val="000000"/>
          <w:sz w:val="20"/>
          <w:szCs w:val="20"/>
        </w:rPr>
        <w:t xml:space="preserve"> do anteprojeto, do projeto básico ou do projeto executivo, pessoa física ou jurídica, quando a licitação versar sobre serviços ou fornecimento de bens a ele relacionados;</w:t>
      </w:r>
    </w:p>
    <w:p w14:paraId="002F405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8" w:name="_heading=h.1t3h5sf" w:colFirst="0" w:colLast="0"/>
      <w:bookmarkEnd w:id="8"/>
      <w:proofErr w:type="gramStart"/>
      <w:r w:rsidRPr="00557C71">
        <w:rPr>
          <w:rFonts w:ascii="Arial" w:eastAsia="Arial" w:hAnsi="Arial" w:cs="Arial"/>
          <w:color w:val="000000"/>
          <w:sz w:val="20"/>
          <w:szCs w:val="20"/>
        </w:rPr>
        <w:lastRenderedPageBreak/>
        <w:t>empresa</w:t>
      </w:r>
      <w:proofErr w:type="gramEnd"/>
      <w:r w:rsidRPr="00557C71">
        <w:rPr>
          <w:rFonts w:ascii="Arial" w:eastAsia="Arial" w:hAnsi="Arial" w:cs="Arial"/>
          <w:color w:val="000000"/>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14:paraId="2FC3D87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9" w:name="_heading=h.4d34og8" w:colFirst="0" w:colLast="0"/>
      <w:bookmarkEnd w:id="9"/>
      <w:proofErr w:type="gramStart"/>
      <w:r w:rsidRPr="00557C71">
        <w:rPr>
          <w:rFonts w:ascii="Arial" w:eastAsia="Arial" w:hAnsi="Arial" w:cs="Arial"/>
          <w:color w:val="000000"/>
          <w:sz w:val="20"/>
          <w:szCs w:val="20"/>
        </w:rPr>
        <w:t>pessoa</w:t>
      </w:r>
      <w:proofErr w:type="gramEnd"/>
      <w:r w:rsidRPr="00557C71">
        <w:rPr>
          <w:rFonts w:ascii="Arial" w:eastAsia="Arial" w:hAnsi="Arial" w:cs="Arial"/>
          <w:color w:val="000000"/>
          <w:sz w:val="20"/>
          <w:szCs w:val="20"/>
        </w:rPr>
        <w:t xml:space="preserve"> física ou jurídica que se encontre, ao tempo da licitação, impossibilitada de participar da licitação em decorrência de sanção que lhe foi imposta;</w:t>
      </w:r>
    </w:p>
    <w:p w14:paraId="07533F8C"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aquele</w:t>
      </w:r>
      <w:proofErr w:type="gramEnd"/>
      <w:r w:rsidRPr="00557C71">
        <w:rPr>
          <w:rFonts w:ascii="Arial" w:eastAsia="Arial" w:hAnsi="Arial" w:cs="Arial"/>
          <w:color w:val="000000"/>
          <w:sz w:val="20"/>
          <w:szCs w:val="20"/>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FB98D3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10" w:name="_heading=h.2s8eyo1" w:colFirst="0" w:colLast="0"/>
      <w:bookmarkEnd w:id="10"/>
      <w:proofErr w:type="gramStart"/>
      <w:r w:rsidRPr="00557C71">
        <w:rPr>
          <w:rFonts w:ascii="Arial" w:eastAsia="Arial" w:hAnsi="Arial" w:cs="Arial"/>
          <w:color w:val="000000"/>
          <w:sz w:val="20"/>
          <w:szCs w:val="20"/>
        </w:rPr>
        <w:t>empresas</w:t>
      </w:r>
      <w:proofErr w:type="gramEnd"/>
      <w:r w:rsidRPr="00557C71">
        <w:rPr>
          <w:rFonts w:ascii="Arial" w:eastAsia="Arial" w:hAnsi="Arial" w:cs="Arial"/>
          <w:color w:val="000000"/>
          <w:sz w:val="20"/>
          <w:szCs w:val="20"/>
        </w:rPr>
        <w:t xml:space="preserve"> controladoras, controladas ou coligadas, nos termos da Lei nº 6.404, de 15 de dezembro de 1976, concorrendo entre si;</w:t>
      </w:r>
    </w:p>
    <w:p w14:paraId="2C6B490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pessoa</w:t>
      </w:r>
      <w:proofErr w:type="gramEnd"/>
      <w:r w:rsidRPr="00557C71">
        <w:rPr>
          <w:rFonts w:ascii="Arial" w:eastAsia="Arial" w:hAnsi="Arial" w:cs="Arial"/>
          <w:color w:val="000000"/>
          <w:sz w:val="20"/>
          <w:szCs w:val="20"/>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ADD676A"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11" w:name="_heading=h.17dp8vu" w:colFirst="0" w:colLast="0"/>
      <w:bookmarkEnd w:id="11"/>
      <w:proofErr w:type="gramStart"/>
      <w:r w:rsidRPr="00557C71">
        <w:rPr>
          <w:rFonts w:ascii="Arial" w:eastAsia="Arial" w:hAnsi="Arial" w:cs="Arial"/>
          <w:color w:val="000000"/>
          <w:sz w:val="20"/>
          <w:szCs w:val="20"/>
        </w:rPr>
        <w:t>agente</w:t>
      </w:r>
      <w:proofErr w:type="gramEnd"/>
      <w:r w:rsidRPr="00557C71">
        <w:rPr>
          <w:rFonts w:ascii="Arial" w:eastAsia="Arial" w:hAnsi="Arial" w:cs="Arial"/>
          <w:color w:val="000000"/>
          <w:sz w:val="20"/>
          <w:szCs w:val="20"/>
        </w:rPr>
        <w:t xml:space="preserve"> público do órgão ou entidade licitante;</w:t>
      </w:r>
    </w:p>
    <w:p w14:paraId="0AD50722"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Organizações da Sociedade Civil de Interesse Público - OSCIP, atuando nessa condição;</w:t>
      </w:r>
    </w:p>
    <w:p w14:paraId="297F4A9E"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8" w:anchor="art9%C2%A71">
        <w:r w:rsidRPr="00557C71">
          <w:rPr>
            <w:rFonts w:ascii="Arial" w:eastAsia="Arial" w:hAnsi="Arial" w:cs="Arial"/>
            <w:color w:val="000080"/>
            <w:sz w:val="20"/>
            <w:szCs w:val="20"/>
            <w:u w:val="single"/>
          </w:rPr>
          <w:t>§ 1º do art. 9º da Lei n.º 14.133, de 2021</w:t>
        </w:r>
      </w:hyperlink>
      <w:r w:rsidRPr="00557C71">
        <w:rPr>
          <w:rFonts w:ascii="Arial" w:eastAsia="Arial" w:hAnsi="Arial" w:cs="Arial"/>
          <w:color w:val="000000"/>
          <w:sz w:val="20"/>
          <w:szCs w:val="20"/>
        </w:rPr>
        <w:t>.</w:t>
      </w:r>
    </w:p>
    <w:p w14:paraId="135E49C5" w14:textId="0FAD9ABA"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impedimento de que trata o </w:t>
      </w:r>
      <w:r w:rsidR="005267E5" w:rsidRPr="006556E9">
        <w:rPr>
          <w:rFonts w:ascii="Arial" w:eastAsia="Arial" w:hAnsi="Arial" w:cs="Arial"/>
          <w:color w:val="000000"/>
          <w:sz w:val="20"/>
          <w:szCs w:val="20"/>
        </w:rPr>
        <w:t xml:space="preserve">item </w:t>
      </w:r>
      <w:r w:rsidR="00EF3AB4" w:rsidRPr="006556E9">
        <w:rPr>
          <w:rFonts w:ascii="Arial" w:eastAsia="Arial" w:hAnsi="Arial" w:cs="Arial"/>
          <w:b/>
          <w:color w:val="000000"/>
          <w:sz w:val="20"/>
          <w:szCs w:val="20"/>
        </w:rPr>
        <w:t>2.8.4</w:t>
      </w:r>
      <w:r w:rsidRPr="00557C71">
        <w:rPr>
          <w:rFonts w:ascii="Arial" w:eastAsia="Arial" w:hAnsi="Arial" w:cs="Arial"/>
          <w:color w:val="000000"/>
          <w:sz w:val="20"/>
          <w:szCs w:val="20"/>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340D127" w14:textId="70F46B3A"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12" w:name="bookmark=id.3rdcrjn" w:colFirst="0" w:colLast="0"/>
      <w:bookmarkEnd w:id="12"/>
      <w:r w:rsidRPr="00557C71">
        <w:rPr>
          <w:rFonts w:ascii="Arial" w:eastAsia="Arial" w:hAnsi="Arial" w:cs="Arial"/>
          <w:color w:val="000000"/>
          <w:sz w:val="20"/>
          <w:szCs w:val="20"/>
        </w:rPr>
        <w:t xml:space="preserve">A critério da Administração e exclusivamente a seu serviço, o autor dos projetos e a empresa a que se referem os itens </w:t>
      </w:r>
      <w:r w:rsidRPr="0080603D">
        <w:rPr>
          <w:rFonts w:ascii="Arial" w:eastAsia="Arial" w:hAnsi="Arial" w:cs="Arial"/>
          <w:b/>
          <w:color w:val="000000"/>
          <w:sz w:val="20"/>
          <w:szCs w:val="20"/>
        </w:rPr>
        <w:t>2.</w:t>
      </w:r>
      <w:r w:rsidR="0080603D">
        <w:rPr>
          <w:rFonts w:ascii="Arial" w:eastAsia="Arial" w:hAnsi="Arial" w:cs="Arial"/>
          <w:b/>
          <w:color w:val="000000"/>
          <w:sz w:val="20"/>
          <w:szCs w:val="20"/>
        </w:rPr>
        <w:t>8</w:t>
      </w:r>
      <w:r w:rsidRPr="0080603D">
        <w:rPr>
          <w:rFonts w:ascii="Arial" w:eastAsia="Arial" w:hAnsi="Arial" w:cs="Arial"/>
          <w:b/>
          <w:color w:val="000000"/>
          <w:sz w:val="20"/>
          <w:szCs w:val="20"/>
        </w:rPr>
        <w:t>.2 e 2.</w:t>
      </w:r>
      <w:r w:rsidR="0080603D">
        <w:rPr>
          <w:rFonts w:ascii="Arial" w:eastAsia="Arial" w:hAnsi="Arial" w:cs="Arial"/>
          <w:b/>
          <w:color w:val="000000"/>
          <w:sz w:val="20"/>
          <w:szCs w:val="20"/>
        </w:rPr>
        <w:t>8</w:t>
      </w:r>
      <w:r w:rsidRPr="0080603D">
        <w:rPr>
          <w:rFonts w:ascii="Arial" w:eastAsia="Arial" w:hAnsi="Arial" w:cs="Arial"/>
          <w:b/>
          <w:color w:val="000000"/>
          <w:sz w:val="20"/>
          <w:szCs w:val="20"/>
        </w:rPr>
        <w:t>.3</w:t>
      </w:r>
      <w:r w:rsidRPr="00557C71">
        <w:rPr>
          <w:rFonts w:ascii="Arial" w:eastAsia="Arial" w:hAnsi="Arial" w:cs="Arial"/>
          <w:color w:val="000000"/>
          <w:sz w:val="20"/>
          <w:szCs w:val="20"/>
        </w:rPr>
        <w:t xml:space="preserve"> poderão participar no apoio das atividades de planejamento da contratação, de execução da licitação ou de gestão do contrato, desde que sob supervisão exclusiva de agentes públicos do órgão ou entidade.</w:t>
      </w:r>
    </w:p>
    <w:p w14:paraId="08A47CB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13" w:name="bookmark=id.26in1rg" w:colFirst="0" w:colLast="0"/>
      <w:bookmarkEnd w:id="13"/>
      <w:r w:rsidRPr="00557C71">
        <w:rPr>
          <w:rFonts w:ascii="Arial" w:eastAsia="Arial" w:hAnsi="Arial" w:cs="Arial"/>
          <w:color w:val="000000"/>
          <w:sz w:val="20"/>
          <w:szCs w:val="20"/>
        </w:rPr>
        <w:t>Equiparam-se aos autores do projeto as empresas integrantes do mesmo grupo econômico.</w:t>
      </w:r>
    </w:p>
    <w:p w14:paraId="29505CA2" w14:textId="316B23A9"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14" w:name="bookmark=id.lnxbz9" w:colFirst="0" w:colLast="0"/>
      <w:bookmarkEnd w:id="14"/>
      <w:r w:rsidRPr="00557C71">
        <w:rPr>
          <w:rFonts w:ascii="Arial" w:eastAsia="Arial" w:hAnsi="Arial" w:cs="Arial"/>
          <w:color w:val="000000"/>
          <w:sz w:val="20"/>
          <w:szCs w:val="20"/>
        </w:rPr>
        <w:lastRenderedPageBreak/>
        <w:t xml:space="preserve">O disposto </w:t>
      </w:r>
      <w:r w:rsidR="005267E5" w:rsidRPr="00557C71">
        <w:rPr>
          <w:rFonts w:ascii="Arial" w:eastAsia="Arial" w:hAnsi="Arial" w:cs="Arial"/>
          <w:color w:val="000000"/>
          <w:sz w:val="20"/>
          <w:szCs w:val="20"/>
        </w:rPr>
        <w:t xml:space="preserve">nos itens </w:t>
      </w:r>
      <w:r w:rsidR="005267E5" w:rsidRPr="0080603D">
        <w:rPr>
          <w:rFonts w:ascii="Arial" w:eastAsia="Arial" w:hAnsi="Arial" w:cs="Arial"/>
          <w:b/>
          <w:color w:val="000000"/>
          <w:sz w:val="20"/>
          <w:szCs w:val="20"/>
        </w:rPr>
        <w:t>2.</w:t>
      </w:r>
      <w:r w:rsidR="0080603D">
        <w:rPr>
          <w:rFonts w:ascii="Arial" w:eastAsia="Arial" w:hAnsi="Arial" w:cs="Arial"/>
          <w:b/>
          <w:color w:val="000000"/>
          <w:sz w:val="20"/>
          <w:szCs w:val="20"/>
        </w:rPr>
        <w:t>8.2 e 2.8</w:t>
      </w:r>
      <w:r w:rsidRPr="0080603D">
        <w:rPr>
          <w:rFonts w:ascii="Arial" w:eastAsia="Arial" w:hAnsi="Arial" w:cs="Arial"/>
          <w:b/>
          <w:color w:val="000000"/>
          <w:sz w:val="20"/>
          <w:szCs w:val="20"/>
        </w:rPr>
        <w:t>.3</w:t>
      </w:r>
      <w:r w:rsidRPr="00557C71">
        <w:rPr>
          <w:rFonts w:ascii="Arial" w:eastAsia="Arial" w:hAnsi="Arial" w:cs="Arial"/>
          <w:color w:val="000000"/>
          <w:sz w:val="20"/>
          <w:szCs w:val="20"/>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AFE6D8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15" w:name="bookmark=id.35nkun2" w:colFirst="0" w:colLast="0"/>
      <w:bookmarkEnd w:id="15"/>
      <w:r w:rsidRPr="00557C71">
        <w:rPr>
          <w:rFonts w:ascii="Arial" w:eastAsia="Arial" w:hAnsi="Arial" w:cs="Arial"/>
          <w:color w:val="000000"/>
          <w:sz w:val="20"/>
          <w:szCs w:val="2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9">
        <w:r w:rsidRPr="00557C71">
          <w:rPr>
            <w:rFonts w:ascii="Arial" w:eastAsia="Arial" w:hAnsi="Arial" w:cs="Arial"/>
            <w:color w:val="000080"/>
            <w:sz w:val="20"/>
            <w:szCs w:val="20"/>
            <w:u w:val="single"/>
          </w:rPr>
          <w:t>Lei nº 14.133/2021</w:t>
        </w:r>
      </w:hyperlink>
      <w:r w:rsidRPr="00557C71">
        <w:rPr>
          <w:rFonts w:ascii="Arial" w:eastAsia="Arial" w:hAnsi="Arial" w:cs="Arial"/>
          <w:color w:val="000000"/>
          <w:sz w:val="20"/>
          <w:szCs w:val="20"/>
        </w:rPr>
        <w:t>.</w:t>
      </w:r>
    </w:p>
    <w:p w14:paraId="5DBC69C5" w14:textId="268ED859"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vedação de que trata o item </w:t>
      </w:r>
      <w:r w:rsidRPr="0080603D">
        <w:rPr>
          <w:rFonts w:ascii="Arial" w:eastAsia="Arial" w:hAnsi="Arial" w:cs="Arial"/>
          <w:b/>
          <w:color w:val="000000"/>
          <w:sz w:val="20"/>
          <w:szCs w:val="20"/>
        </w:rPr>
        <w:t>2.</w:t>
      </w:r>
      <w:r w:rsidR="0080603D">
        <w:rPr>
          <w:rFonts w:ascii="Arial" w:eastAsia="Arial" w:hAnsi="Arial" w:cs="Arial"/>
          <w:b/>
          <w:color w:val="000000"/>
          <w:sz w:val="20"/>
          <w:szCs w:val="20"/>
        </w:rPr>
        <w:t>8</w:t>
      </w:r>
      <w:r w:rsidRPr="0080603D">
        <w:rPr>
          <w:rFonts w:ascii="Arial" w:eastAsia="Arial" w:hAnsi="Arial" w:cs="Arial"/>
          <w:b/>
          <w:color w:val="000000"/>
          <w:sz w:val="20"/>
          <w:szCs w:val="20"/>
        </w:rPr>
        <w:t>.8</w:t>
      </w:r>
      <w:r w:rsidRPr="00557C71">
        <w:rPr>
          <w:rFonts w:ascii="Arial" w:eastAsia="Arial" w:hAnsi="Arial" w:cs="Arial"/>
          <w:color w:val="000000"/>
          <w:sz w:val="20"/>
          <w:szCs w:val="20"/>
        </w:rPr>
        <w:t xml:space="preserve"> estende-se a terceiro que auxilie a condução da contratação na qualidade de integrante de equipe de apoio, profissional especializado ou funcionário ou representante de empresa que preste assessoria técnica.</w:t>
      </w:r>
    </w:p>
    <w:p w14:paraId="20329E5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É vedada a contratação de pessoa jurídica que tenha em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 (Resolução n.º 7 do Conselho Nacional de Justiça).</w:t>
      </w:r>
    </w:p>
    <w:p w14:paraId="50F0EEB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A vedação descrita no item anterior se estende às contratações deflagradas quando os magistrados e servidores geradores de incompatibilidade estavam no exercício dos respectivos cargos e funções, assim como as iniciadas até 6 (seis) meses após a desincompatibilização;</w:t>
      </w:r>
    </w:p>
    <w:p w14:paraId="460268B3"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É permitida a contratação de pessoa jurídica que tenha em seu quadro societário cônjuge, companheiro ou parente em linha reta, colateral ou por afinidade até o terceiro grau, inclusive, de magistrados de primeiro e de segundo graus atuantes exclusivamente na jurisdição, assim como de servidores que, embora ocupantes de cargos em comissão e funções de confiança (a exemplo dos servidores da área judiciária, como diretores de secretaria, assistentes/assessores de magistrados), não atuem na linha hierárquica que vai da Administração ao dirigente máximo da entidade, por não vislumbrar, via de regra, risco potencial de contaminação do processo licitatório;</w:t>
      </w:r>
    </w:p>
    <w:p w14:paraId="657777C9"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Nada obsta que a Administração vede a contratação de empresa pertencente a parente de magistrado ou servidor não abrangido pelas hipóteses expressas de nepotismo, a exemplo dos atuantes exclusivamente na área judiciária, sempre que identificar, no caso concreto, risco potencial de contaminação do processo licitatório.</w:t>
      </w:r>
    </w:p>
    <w:p w14:paraId="333B5547" w14:textId="77777777" w:rsidR="00705BD6" w:rsidRPr="00557C71" w:rsidRDefault="00705BD6">
      <w:pPr>
        <w:pBdr>
          <w:top w:val="nil"/>
          <w:left w:val="nil"/>
          <w:bottom w:val="nil"/>
          <w:right w:val="nil"/>
          <w:between w:val="nil"/>
        </w:pBdr>
        <w:spacing w:before="288" w:after="288" w:line="312" w:lineRule="auto"/>
        <w:ind w:left="567"/>
        <w:jc w:val="both"/>
        <w:rPr>
          <w:rFonts w:ascii="Arial" w:hAnsi="Arial" w:cs="Arial"/>
        </w:rPr>
      </w:pPr>
    </w:p>
    <w:p w14:paraId="064356EB"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16" w:name="_Toc177129638"/>
      <w:r w:rsidRPr="00557C71">
        <w:rPr>
          <w:rFonts w:ascii="Arial" w:hAnsi="Arial" w:cs="Arial"/>
          <w:color w:val="auto"/>
          <w:sz w:val="20"/>
          <w:szCs w:val="20"/>
        </w:rPr>
        <w:lastRenderedPageBreak/>
        <w:t>DA APRESENTAÇÃO DA PROPOSTA E DOS DOCUMENTOS DE HABILITAÇÃO</w:t>
      </w:r>
      <w:bookmarkEnd w:id="16"/>
    </w:p>
    <w:p w14:paraId="606A2BD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Na presente licitação, a fase de habilitação sucederá as fases de apresentação de propostas e lances e de julgamento.</w:t>
      </w:r>
    </w:p>
    <w:p w14:paraId="6420D95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bookmarkStart w:id="17" w:name="_heading=h.44sinio" w:colFirst="0" w:colLast="0"/>
      <w:bookmarkEnd w:id="17"/>
      <w:r w:rsidRPr="00557C71">
        <w:rPr>
          <w:rFonts w:ascii="Arial" w:eastAsia="Arial" w:hAnsi="Arial" w:cs="Arial"/>
          <w:color w:val="000000"/>
          <w:sz w:val="20"/>
          <w:szCs w:val="20"/>
        </w:rPr>
        <w:t>Os licitantes encaminharão, exclusivamente por meio do sistema eletrônico, a proposta com o preço ou o percentual de desconto, conforme o critério de julgamento adotado neste Edital, até a data e o horário estabelecidos para abertura da sessão pública.</w:t>
      </w:r>
    </w:p>
    <w:p w14:paraId="5B3E5FE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bookmarkStart w:id="18" w:name="_heading=h.z337ya" w:colFirst="0" w:colLast="0"/>
      <w:bookmarkEnd w:id="18"/>
      <w:r w:rsidRPr="00557C71">
        <w:rPr>
          <w:rFonts w:ascii="Arial" w:eastAsia="Arial" w:hAnsi="Arial" w:cs="Arial"/>
          <w:color w:val="000000"/>
          <w:sz w:val="20"/>
          <w:szCs w:val="20"/>
        </w:rPr>
        <w:t>No cadastramento da proposta inicial, o licitante declarará, em campo próprio do sistema, que:</w:t>
      </w:r>
    </w:p>
    <w:p w14:paraId="02F117F4"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está</w:t>
      </w:r>
      <w:proofErr w:type="gramEnd"/>
      <w:r w:rsidRPr="00557C71">
        <w:rPr>
          <w:rFonts w:ascii="Arial" w:eastAsia="Arial" w:hAnsi="Arial" w:cs="Arial"/>
          <w:color w:val="000000"/>
          <w:sz w:val="20"/>
          <w:szCs w:val="20"/>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557C71">
        <w:rPr>
          <w:rFonts w:ascii="Arial" w:eastAsia="Arial" w:hAnsi="Arial" w:cs="Arial"/>
          <w:color w:val="000000"/>
          <w:sz w:val="20"/>
          <w:szCs w:val="20"/>
        </w:rPr>
        <w:t>infralegais</w:t>
      </w:r>
      <w:proofErr w:type="spellEnd"/>
      <w:r w:rsidRPr="00557C71">
        <w:rPr>
          <w:rFonts w:ascii="Arial" w:eastAsia="Arial" w:hAnsi="Arial" w:cs="Arial"/>
          <w:color w:val="000000"/>
          <w:sz w:val="20"/>
          <w:szCs w:val="20"/>
        </w:rPr>
        <w:t>, nas convenções coletivas de trabalho e nos termos de ajustamento de conduta vigentes na data de sua entrega em definitivo e que cumpre plenamente os requisitos de habilitação definidos no instrumento convocatório;</w:t>
      </w:r>
    </w:p>
    <w:p w14:paraId="76309D9D" w14:textId="498E1DD0"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emprega menor de 18 anos em trabalho noturno, perigoso ou insalubre e não emprega menor de 16 anos, salvo menor, a partir de 14 anos, na condição de aprendiz, nos termos do </w:t>
      </w:r>
      <w:hyperlink r:id="rId20" w:anchor="art7">
        <w:r w:rsidRPr="00557C71">
          <w:rPr>
            <w:rFonts w:ascii="Arial" w:eastAsia="Arial" w:hAnsi="Arial" w:cs="Arial"/>
            <w:color w:val="000080"/>
            <w:sz w:val="20"/>
            <w:szCs w:val="20"/>
            <w:u w:val="single"/>
          </w:rPr>
          <w:t xml:space="preserve">artigo 7°, </w:t>
        </w:r>
        <w:r w:rsidR="00522583">
          <w:rPr>
            <w:rFonts w:ascii="Arial" w:eastAsia="Arial" w:hAnsi="Arial" w:cs="Arial"/>
            <w:color w:val="000080"/>
            <w:sz w:val="20"/>
            <w:szCs w:val="20"/>
            <w:u w:val="single"/>
          </w:rPr>
          <w:t>XX</w:t>
        </w:r>
        <w:r w:rsidRPr="00557C71">
          <w:rPr>
            <w:rFonts w:ascii="Arial" w:eastAsia="Arial" w:hAnsi="Arial" w:cs="Arial"/>
            <w:color w:val="000080"/>
            <w:sz w:val="20"/>
            <w:szCs w:val="20"/>
            <w:u w:val="single"/>
          </w:rPr>
          <w:t>XIII, da Constituição</w:t>
        </w:r>
      </w:hyperlink>
      <w:r w:rsidRPr="00557C71">
        <w:rPr>
          <w:rFonts w:ascii="Arial" w:eastAsia="Arial" w:hAnsi="Arial" w:cs="Arial"/>
          <w:color w:val="000000"/>
          <w:sz w:val="20"/>
          <w:szCs w:val="20"/>
        </w:rPr>
        <w:t>;</w:t>
      </w:r>
    </w:p>
    <w:p w14:paraId="421B9629"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possui, em sua cadeia produtiva, empregados executando trabalho degradante ou forçado, observando o disposto nos </w:t>
      </w:r>
      <w:hyperlink r:id="rId21">
        <w:r w:rsidRPr="00557C71">
          <w:rPr>
            <w:rFonts w:ascii="Arial" w:eastAsia="Arial" w:hAnsi="Arial" w:cs="Arial"/>
            <w:color w:val="000080"/>
            <w:sz w:val="20"/>
            <w:szCs w:val="20"/>
            <w:u w:val="single"/>
          </w:rPr>
          <w:t>incisos III e IV do art. 1º e no inciso III do art. 5º da Constituição Federal</w:t>
        </w:r>
      </w:hyperlink>
      <w:r w:rsidRPr="00557C71">
        <w:rPr>
          <w:rFonts w:ascii="Arial" w:eastAsia="Arial" w:hAnsi="Arial" w:cs="Arial"/>
          <w:color w:val="000000"/>
          <w:sz w:val="20"/>
          <w:szCs w:val="20"/>
        </w:rPr>
        <w:t>;</w:t>
      </w:r>
    </w:p>
    <w:p w14:paraId="375C72B2"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cumpre</w:t>
      </w:r>
      <w:proofErr w:type="gramEnd"/>
      <w:r w:rsidRPr="00557C71">
        <w:rPr>
          <w:rFonts w:ascii="Arial" w:eastAsia="Arial" w:hAnsi="Arial" w:cs="Arial"/>
          <w:color w:val="000000"/>
          <w:sz w:val="20"/>
          <w:szCs w:val="20"/>
        </w:rPr>
        <w:t xml:space="preserve"> as exigências de reserva de cargos para pessoa com deficiência e para reabilitado da Previdência Social, previstas em lei e em outras normas específicas.</w:t>
      </w:r>
    </w:p>
    <w:p w14:paraId="70A8DB4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licitante organizado em cooperativa deverá declarar, ainda, em campo próprio do sistema eletrônico, que cumpre os requisitos estabelecidos no </w:t>
      </w:r>
      <w:hyperlink r:id="rId22" w:anchor="art16">
        <w:r w:rsidRPr="00557C71">
          <w:rPr>
            <w:rFonts w:ascii="Arial" w:eastAsia="Arial" w:hAnsi="Arial" w:cs="Arial"/>
            <w:color w:val="000080"/>
            <w:sz w:val="20"/>
            <w:szCs w:val="20"/>
            <w:u w:val="single"/>
          </w:rPr>
          <w:t>artigo 16 da Lei nº 14.133, de 2021</w:t>
        </w:r>
      </w:hyperlink>
      <w:r w:rsidRPr="00557C71">
        <w:rPr>
          <w:rFonts w:ascii="Arial" w:eastAsia="Arial" w:hAnsi="Arial" w:cs="Arial"/>
          <w:color w:val="000000"/>
          <w:sz w:val="20"/>
          <w:szCs w:val="20"/>
        </w:rPr>
        <w:t>.</w:t>
      </w:r>
    </w:p>
    <w:p w14:paraId="18F1DB2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19" w:name="_heading=h.3j2qqm3" w:colFirst="0" w:colLast="0"/>
      <w:bookmarkEnd w:id="19"/>
      <w:r w:rsidRPr="00557C71">
        <w:rPr>
          <w:rFonts w:ascii="Arial" w:eastAsia="Arial" w:hAnsi="Arial" w:cs="Arial"/>
          <w:color w:val="000000"/>
          <w:sz w:val="20"/>
          <w:szCs w:val="20"/>
        </w:rPr>
        <w:t xml:space="preserve">O fornecedor enquadrado como microempresa, empresa de pequeno porte ou sociedade cooperativa deverá declarar, ainda, em campo próprio do sistema eletrônico, que cumpre os requisitos estabelecidos no </w:t>
      </w:r>
      <w:hyperlink r:id="rId23" w:anchor="art3">
        <w:r w:rsidRPr="00557C71">
          <w:rPr>
            <w:rFonts w:ascii="Arial" w:eastAsia="Arial" w:hAnsi="Arial" w:cs="Arial"/>
            <w:color w:val="000080"/>
            <w:sz w:val="20"/>
            <w:szCs w:val="20"/>
            <w:u w:val="single"/>
          </w:rPr>
          <w:t>artigo 3° da Lei Complementar nº 123, de 2006</w:t>
        </w:r>
      </w:hyperlink>
      <w:r w:rsidRPr="00557C71">
        <w:rPr>
          <w:rFonts w:ascii="Arial" w:eastAsia="Arial" w:hAnsi="Arial" w:cs="Arial"/>
          <w:color w:val="000000"/>
          <w:sz w:val="20"/>
          <w:szCs w:val="20"/>
        </w:rPr>
        <w:t xml:space="preserve">, estando apto a usufruir do tratamento favorecido estabelecido em seus </w:t>
      </w:r>
      <w:hyperlink r:id="rId24" w:anchor="art42">
        <w:proofErr w:type="spellStart"/>
        <w:r w:rsidRPr="00557C71">
          <w:rPr>
            <w:rFonts w:ascii="Arial" w:eastAsia="Arial" w:hAnsi="Arial" w:cs="Arial"/>
            <w:color w:val="000080"/>
            <w:sz w:val="20"/>
            <w:szCs w:val="20"/>
            <w:u w:val="single"/>
          </w:rPr>
          <w:t>arts</w:t>
        </w:r>
        <w:proofErr w:type="spellEnd"/>
        <w:r w:rsidRPr="00557C71">
          <w:rPr>
            <w:rFonts w:ascii="Arial" w:eastAsia="Arial" w:hAnsi="Arial" w:cs="Arial"/>
            <w:color w:val="000080"/>
            <w:sz w:val="20"/>
            <w:szCs w:val="20"/>
            <w:u w:val="single"/>
          </w:rPr>
          <w:t>. 42 a 49</w:t>
        </w:r>
      </w:hyperlink>
      <w:r w:rsidRPr="00557C71">
        <w:rPr>
          <w:rFonts w:ascii="Arial" w:eastAsia="Arial" w:hAnsi="Arial" w:cs="Arial"/>
          <w:color w:val="000000"/>
          <w:sz w:val="20"/>
          <w:szCs w:val="20"/>
        </w:rPr>
        <w:t xml:space="preserve">, observado o disposto nos </w:t>
      </w:r>
      <w:hyperlink r:id="rId25" w:anchor="art4%C2%A71">
        <w:r w:rsidRPr="00557C71">
          <w:rPr>
            <w:rFonts w:ascii="Arial" w:eastAsia="Arial" w:hAnsi="Arial" w:cs="Arial"/>
            <w:color w:val="000080"/>
            <w:sz w:val="20"/>
            <w:szCs w:val="20"/>
            <w:u w:val="single"/>
          </w:rPr>
          <w:t>§§ 1º ao 3º do art. 4º, da Lei n.º 14.133, de 2021.</w:t>
        </w:r>
      </w:hyperlink>
    </w:p>
    <w:p w14:paraId="1170902E"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nos</w:t>
      </w:r>
      <w:proofErr w:type="gramEnd"/>
      <w:r w:rsidRPr="00557C71">
        <w:rPr>
          <w:rFonts w:ascii="Arial" w:eastAsia="Arial" w:hAnsi="Arial" w:cs="Arial"/>
          <w:color w:val="000000"/>
          <w:sz w:val="20"/>
          <w:szCs w:val="20"/>
        </w:rPr>
        <w:t xml:space="preserve"> itens em que a participação não for exclusiva para microempresas e empresas de pequeno porte, a assinalação do campo “não” apenas produzirá o efeito de o licitante não ter direito ao tratamento favorecido previsto na </w:t>
      </w:r>
      <w:hyperlink r:id="rId26">
        <w:r w:rsidRPr="00557C71">
          <w:rPr>
            <w:rFonts w:ascii="Arial" w:eastAsia="Arial" w:hAnsi="Arial" w:cs="Arial"/>
            <w:color w:val="000080"/>
            <w:sz w:val="20"/>
            <w:szCs w:val="20"/>
            <w:u w:val="single"/>
          </w:rPr>
          <w:t>Lei Complementar nº 123, de 2006</w:t>
        </w:r>
      </w:hyperlink>
      <w:r w:rsidRPr="00557C71">
        <w:rPr>
          <w:rFonts w:ascii="Arial" w:eastAsia="Arial" w:hAnsi="Arial" w:cs="Arial"/>
          <w:color w:val="000000"/>
          <w:sz w:val="20"/>
          <w:szCs w:val="20"/>
        </w:rPr>
        <w:t>, mesmo que microempresa, empresa de pequeno porte ou sociedade cooperativa.</w:t>
      </w:r>
    </w:p>
    <w:p w14:paraId="2657EC9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lastRenderedPageBreak/>
        <w:t xml:space="preserve">A falsidade da declaração de que trata os itens 3.3 a 3.5 sujeitará o licitante às sanções previstas na </w:t>
      </w:r>
      <w:hyperlink r:id="rId27">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e neste Edital.</w:t>
      </w:r>
    </w:p>
    <w:p w14:paraId="161CE37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6D4FB21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Não haverá ordem de classificação na etapa de apresentação da proposta e dos documentos de habilitação pelo licitante, o que ocorrerá somente após os procedimentos de abertura da sessão pública e da fase de envio de lances.</w:t>
      </w:r>
    </w:p>
    <w:p w14:paraId="2570C08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Serão disponibilizados para acesso público os documentos que compõem a proposta dos licitantes convocados para apresentação de propostas, após a fase de envio de lances.</w:t>
      </w:r>
    </w:p>
    <w:p w14:paraId="7195D0B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20" w:name="_heading=h.1y810tw" w:colFirst="0" w:colLast="0"/>
      <w:bookmarkEnd w:id="20"/>
      <w:r w:rsidRPr="00557C71">
        <w:rPr>
          <w:rFonts w:ascii="Arial" w:eastAsia="Arial" w:hAnsi="Arial" w:cs="Arial"/>
          <w:color w:val="000000"/>
          <w:sz w:val="20"/>
          <w:szCs w:val="20"/>
        </w:rPr>
        <w:t>Desde que disponibilizada a funcionalidade no sistema, o licitante poderá parametrizar o seu valor final mínimo ou o seu percentual de desconto máximo quando do cadastramento da proposta e obedecerá às seguintes regras:</w:t>
      </w:r>
    </w:p>
    <w:p w14:paraId="1B7574CC"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w:t>
      </w:r>
      <w:proofErr w:type="gramEnd"/>
      <w:r w:rsidRPr="00557C71">
        <w:rPr>
          <w:rFonts w:ascii="Arial" w:eastAsia="Arial" w:hAnsi="Arial" w:cs="Arial"/>
          <w:color w:val="000000"/>
          <w:sz w:val="20"/>
          <w:szCs w:val="20"/>
        </w:rPr>
        <w:t xml:space="preserve"> aplicação do intervalo mínimo de diferença de valores ou de percentuais entre os lances, que incidirá tanto em relação aos lances intermediários quanto em relação ao lance que cobrir a melhor oferta;</w:t>
      </w:r>
    </w:p>
    <w:p w14:paraId="040E681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os</w:t>
      </w:r>
      <w:proofErr w:type="gramEnd"/>
      <w:r w:rsidRPr="00557C71">
        <w:rPr>
          <w:rFonts w:ascii="Arial" w:eastAsia="Arial" w:hAnsi="Arial" w:cs="Arial"/>
          <w:color w:val="000000"/>
          <w:sz w:val="20"/>
          <w:szCs w:val="20"/>
        </w:rPr>
        <w:t xml:space="preserve"> lances serão de envio automático pelo sistema, respeitado o valor final mínimo estabelecido e o intervalo de que trata o subitem acima.</w:t>
      </w:r>
    </w:p>
    <w:p w14:paraId="37BBF3C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valor final mínimo ou o percentual de desconto final máximo parametrizado no sistema poderá ser alterado pelo fornecedor durante a fase de disputa, sendo vedado:</w:t>
      </w:r>
    </w:p>
    <w:p w14:paraId="4082EBD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valor</w:t>
      </w:r>
      <w:proofErr w:type="gramEnd"/>
      <w:r w:rsidRPr="00557C71">
        <w:rPr>
          <w:rFonts w:ascii="Arial" w:eastAsia="Arial" w:hAnsi="Arial" w:cs="Arial"/>
          <w:color w:val="000000"/>
          <w:sz w:val="20"/>
          <w:szCs w:val="20"/>
        </w:rPr>
        <w:t xml:space="preserve"> superior a lance já registrado pelo fornecedor no sistema, quando adotado o critério de julgamento por menor preço; e</w:t>
      </w:r>
    </w:p>
    <w:p w14:paraId="799E3779"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 xml:space="preserve"> </w:t>
      </w:r>
      <w:proofErr w:type="gramStart"/>
      <w:r w:rsidRPr="00557C71">
        <w:rPr>
          <w:rFonts w:ascii="Arial" w:eastAsia="Arial" w:hAnsi="Arial" w:cs="Arial"/>
          <w:color w:val="000000"/>
          <w:sz w:val="20"/>
          <w:szCs w:val="20"/>
        </w:rPr>
        <w:t>percentual</w:t>
      </w:r>
      <w:proofErr w:type="gramEnd"/>
      <w:r w:rsidRPr="00557C71">
        <w:rPr>
          <w:rFonts w:ascii="Arial" w:eastAsia="Arial" w:hAnsi="Arial" w:cs="Arial"/>
          <w:color w:val="000000"/>
          <w:sz w:val="20"/>
          <w:szCs w:val="20"/>
        </w:rPr>
        <w:t xml:space="preserve"> de desconto inferior a lance já registrado pelo fornecedor no sistema, quando adotado o critério de julgamento por maior desconto.</w:t>
      </w:r>
    </w:p>
    <w:p w14:paraId="45C308C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valor final mínimo ou o percentual de desconto final máximo parametrizado na forma do item 3.11 possuirá caráter sigiloso para os demais fornecedores e para o órgão ou entidade promotora da licitação, podendo ser disponibilizado estrita e permanentemente aos órgãos de controle externo e interno.</w:t>
      </w:r>
    </w:p>
    <w:p w14:paraId="6634A2D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0C5714AE"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 licitante deverá comunicar imediatamente ao provedor do sistema qualquer acontecimento que possa comprometer o sigilo ou a segurança, para imediato bloqueio de acesso.</w:t>
      </w:r>
    </w:p>
    <w:p w14:paraId="03C10825" w14:textId="77777777" w:rsidR="00705BD6" w:rsidRPr="00557C71" w:rsidRDefault="00705BD6">
      <w:pPr>
        <w:pBdr>
          <w:top w:val="nil"/>
          <w:left w:val="nil"/>
          <w:bottom w:val="nil"/>
          <w:right w:val="nil"/>
          <w:between w:val="nil"/>
        </w:pBdr>
        <w:spacing w:before="288" w:after="288" w:line="312" w:lineRule="auto"/>
        <w:jc w:val="both"/>
        <w:rPr>
          <w:rFonts w:ascii="Arial" w:hAnsi="Arial" w:cs="Arial"/>
        </w:rPr>
      </w:pPr>
    </w:p>
    <w:p w14:paraId="1F621802"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21" w:name="_Toc177129639"/>
      <w:r w:rsidRPr="00557C71">
        <w:rPr>
          <w:rFonts w:ascii="Arial" w:hAnsi="Arial" w:cs="Arial"/>
          <w:color w:val="auto"/>
          <w:sz w:val="20"/>
          <w:szCs w:val="20"/>
        </w:rPr>
        <w:t>DO PREENCHIMENTO DA PROPOSTA</w:t>
      </w:r>
      <w:bookmarkEnd w:id="21"/>
    </w:p>
    <w:p w14:paraId="113FD0C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licitante deverá enviar sua proposta mediante o preenchimento, no sistema eletrônico, dos seguintes campos:</w:t>
      </w:r>
    </w:p>
    <w:p w14:paraId="58394A24" w14:textId="121586EC"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bookmarkStart w:id="22" w:name="_heading=h.3rdcrjn" w:colFirst="0" w:colLast="0"/>
      <w:bookmarkEnd w:id="22"/>
      <w:r w:rsidRPr="00557C71">
        <w:rPr>
          <w:rFonts w:ascii="Arial" w:eastAsia="Arial" w:hAnsi="Arial" w:cs="Arial"/>
          <w:sz w:val="20"/>
          <w:szCs w:val="20"/>
        </w:rPr>
        <w:t xml:space="preserve">Valor </w:t>
      </w:r>
      <w:r w:rsidR="005267E5" w:rsidRPr="00557C71">
        <w:rPr>
          <w:rFonts w:ascii="Arial" w:eastAsia="Arial" w:hAnsi="Arial" w:cs="Arial"/>
          <w:sz w:val="20"/>
          <w:szCs w:val="20"/>
        </w:rPr>
        <w:t>unitário</w:t>
      </w:r>
      <w:r w:rsidRPr="00557C71">
        <w:rPr>
          <w:rFonts w:ascii="Arial" w:eastAsia="Arial" w:hAnsi="Arial" w:cs="Arial"/>
          <w:sz w:val="20"/>
          <w:szCs w:val="20"/>
        </w:rPr>
        <w:t xml:space="preserve"> do </w:t>
      </w:r>
      <w:r w:rsidR="005267E5" w:rsidRPr="00557C71">
        <w:rPr>
          <w:rFonts w:ascii="Arial" w:eastAsia="Arial" w:hAnsi="Arial" w:cs="Arial"/>
          <w:sz w:val="20"/>
          <w:szCs w:val="20"/>
        </w:rPr>
        <w:t>item</w:t>
      </w:r>
      <w:r w:rsidRPr="00557C71">
        <w:rPr>
          <w:rFonts w:ascii="Arial" w:eastAsia="Arial" w:hAnsi="Arial" w:cs="Arial"/>
          <w:sz w:val="20"/>
          <w:szCs w:val="20"/>
        </w:rPr>
        <w:t>;</w:t>
      </w:r>
    </w:p>
    <w:p w14:paraId="00691F3E" w14:textId="77777777" w:rsidR="005267E5" w:rsidRPr="00557C71" w:rsidRDefault="005267E5" w:rsidP="005267E5">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Marca;</w:t>
      </w:r>
    </w:p>
    <w:p w14:paraId="5BE04E69" w14:textId="77777777" w:rsidR="005267E5" w:rsidRPr="00557C71" w:rsidRDefault="005267E5" w:rsidP="005267E5">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Fabricante; </w:t>
      </w:r>
    </w:p>
    <w:p w14:paraId="28DE3DD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Descrição do objeto, contendo as informações similares à especificação do Termo de Referência</w:t>
      </w:r>
      <w:r w:rsidRPr="00557C71">
        <w:rPr>
          <w:rFonts w:ascii="Arial" w:eastAsia="Arial" w:hAnsi="Arial" w:cs="Arial"/>
          <w:i/>
          <w:color w:val="000000"/>
          <w:sz w:val="20"/>
          <w:szCs w:val="20"/>
        </w:rPr>
        <w:t xml:space="preserve">; </w:t>
      </w:r>
    </w:p>
    <w:p w14:paraId="70F7371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Todas as especificações do objeto contidas na proposta vinculam o licitante.</w:t>
      </w:r>
    </w:p>
    <w:p w14:paraId="570A8E2E"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Nos valores propostos estarão inclusos todos os custos operacionais, encargos previdenciários, trabalhistas, tributários, comerciais e quaisquer outros que incidam direta ou indiretamente na execução do objeto.</w:t>
      </w:r>
    </w:p>
    <w:p w14:paraId="4AFD668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765357D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Se o regime tributário da empresa implicar o recolhimento de tributos em percentuais variáveis, a cotação adequada será a que corresponde à média dos efetivos recolhimentos da empresa nos últimos doze meses. </w:t>
      </w:r>
    </w:p>
    <w:p w14:paraId="765E4E5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Independentemente do percentual de tributo inserido na planilha, no pagamento serão retidos na fonte os percentuais estabelecidos na legislação vigente.</w:t>
      </w:r>
    </w:p>
    <w:p w14:paraId="1AF03B1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D17D95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prazo de validade da proposta não será inferior a 60 (sessenta)</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dias</w:t>
      </w:r>
      <w:r w:rsidRPr="00557C71">
        <w:rPr>
          <w:rFonts w:ascii="Arial" w:eastAsia="Arial" w:hAnsi="Arial" w:cs="Arial"/>
          <w:b/>
          <w:color w:val="000000"/>
          <w:sz w:val="20"/>
          <w:szCs w:val="20"/>
        </w:rPr>
        <w:t>,</w:t>
      </w:r>
      <w:r w:rsidRPr="00557C71">
        <w:rPr>
          <w:rFonts w:ascii="Arial" w:eastAsia="Arial" w:hAnsi="Arial" w:cs="Arial"/>
          <w:color w:val="000000"/>
          <w:sz w:val="20"/>
          <w:szCs w:val="20"/>
        </w:rPr>
        <w:t xml:space="preserve"> a contar da data de sua apresentação.</w:t>
      </w:r>
    </w:p>
    <w:p w14:paraId="66F8CAD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Os licitantes devem respeitar os preços máximos estabelecidos nas normas de regência de contratações públicas federais, quando participarem de licitações públicas;</w:t>
      </w:r>
    </w:p>
    <w:p w14:paraId="718AB92D"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Caso o critério de julgamento seja o de maior desconto, o preço já decorrente da aplicação do desconto ofertado deverá respeitar os preços máximos previstos no item 4.9.</w:t>
      </w:r>
    </w:p>
    <w:p w14:paraId="71EEE51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8">
        <w:r w:rsidRPr="00557C71">
          <w:rPr>
            <w:rFonts w:ascii="Arial" w:eastAsia="Arial" w:hAnsi="Arial" w:cs="Arial"/>
            <w:color w:val="000080"/>
            <w:sz w:val="20"/>
            <w:szCs w:val="20"/>
            <w:u w:val="single"/>
          </w:rPr>
          <w:t>art. 71, inciso IX, da Constituição</w:t>
        </w:r>
      </w:hyperlink>
      <w:r w:rsidRPr="00557C71">
        <w:rPr>
          <w:rFonts w:ascii="Arial" w:eastAsia="Arial" w:hAnsi="Arial" w:cs="Arial"/>
          <w:color w:val="000000"/>
          <w:sz w:val="20"/>
          <w:szCs w:val="20"/>
        </w:rPr>
        <w:t xml:space="preserve">; ou condenação dos agentes públicos responsáveis e da empresa contratada ao pagamento dos prejuízos ao erário, caso verificada a ocorrência de superfaturamento por </w:t>
      </w:r>
      <w:proofErr w:type="spellStart"/>
      <w:r w:rsidRPr="00557C71">
        <w:rPr>
          <w:rFonts w:ascii="Arial" w:eastAsia="Arial" w:hAnsi="Arial" w:cs="Arial"/>
          <w:color w:val="000000"/>
          <w:sz w:val="20"/>
          <w:szCs w:val="20"/>
        </w:rPr>
        <w:t>sobrepreço</w:t>
      </w:r>
      <w:proofErr w:type="spellEnd"/>
      <w:r w:rsidRPr="00557C71">
        <w:rPr>
          <w:rFonts w:ascii="Arial" w:eastAsia="Arial" w:hAnsi="Arial" w:cs="Arial"/>
          <w:color w:val="000000"/>
          <w:sz w:val="20"/>
          <w:szCs w:val="20"/>
        </w:rPr>
        <w:t xml:space="preserve"> na execução do contrato.</w:t>
      </w:r>
    </w:p>
    <w:p w14:paraId="74D77300"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0863CA81"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23" w:name="_Toc177129640"/>
      <w:r w:rsidRPr="00557C71">
        <w:rPr>
          <w:rFonts w:ascii="Arial" w:hAnsi="Arial" w:cs="Arial"/>
          <w:color w:val="auto"/>
          <w:sz w:val="20"/>
          <w:szCs w:val="20"/>
        </w:rPr>
        <w:t>DA ABERTURA DA SESSÃO, CLASSIFICAÇÃO DAS PROPOSTAS E FORMULAÇÃO DE LANCES</w:t>
      </w:r>
      <w:bookmarkEnd w:id="23"/>
    </w:p>
    <w:p w14:paraId="775C61F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 abertura da presente licitação dar-se-á automaticamente em sessão pública, por meio de sistema eletrônico, na data, horário e local indicados neste Edital.</w:t>
      </w:r>
    </w:p>
    <w:p w14:paraId="2E266BC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Os licitantes poderão retirar ou substituir a proposta ou os documentos de habilitação, quando for o caso, anteriormente inseridos no sistema, até a abertura da sessão pública.</w:t>
      </w:r>
    </w:p>
    <w:p w14:paraId="1300F29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Será desclassificada a proposta que identifique o licitante.</w:t>
      </w:r>
    </w:p>
    <w:p w14:paraId="2666F05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A desclassificação será sempre fundamentada e registrada no sistema, com acompanhamento em tempo real por todos os participantes.</w:t>
      </w:r>
    </w:p>
    <w:p w14:paraId="561EBB2E"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A não desclassificação da proposta não impede o seu julgamento definitivo em sentido contrário, levado a efeito na fase de aceitação.</w:t>
      </w:r>
    </w:p>
    <w:p w14:paraId="73FFA66E"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sistema ordenará automaticamente as propostas classificadas, sendo que somente estas participarão da fase de lances.</w:t>
      </w:r>
    </w:p>
    <w:p w14:paraId="31A0B82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sistema disponibilizará campo próprio para troca de mensagens entre o Pregoeiro e os licitantes.</w:t>
      </w:r>
    </w:p>
    <w:p w14:paraId="7DC69E0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47A9E3F6" w14:textId="5EE5CBCC"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lance deverá ser ofertado pelo </w:t>
      </w:r>
      <w:r w:rsidRPr="00557C71">
        <w:rPr>
          <w:rFonts w:ascii="Arial" w:eastAsia="Arial" w:hAnsi="Arial" w:cs="Arial"/>
          <w:b/>
          <w:color w:val="000000"/>
          <w:sz w:val="20"/>
          <w:szCs w:val="20"/>
        </w:rPr>
        <w:t>val</w:t>
      </w:r>
      <w:r w:rsidRPr="00557C71">
        <w:rPr>
          <w:rFonts w:ascii="Arial" w:eastAsia="Arial" w:hAnsi="Arial" w:cs="Arial"/>
          <w:b/>
          <w:sz w:val="20"/>
          <w:szCs w:val="20"/>
        </w:rPr>
        <w:t xml:space="preserve">or </w:t>
      </w:r>
      <w:r w:rsidR="00EF3AB4">
        <w:rPr>
          <w:rFonts w:ascii="Arial" w:eastAsia="Arial" w:hAnsi="Arial" w:cs="Arial"/>
          <w:b/>
          <w:sz w:val="20"/>
          <w:szCs w:val="20"/>
        </w:rPr>
        <w:t xml:space="preserve">unitário </w:t>
      </w:r>
      <w:r w:rsidR="005267E5" w:rsidRPr="00557C71">
        <w:rPr>
          <w:rFonts w:ascii="Arial" w:eastAsia="Arial" w:hAnsi="Arial" w:cs="Arial"/>
          <w:b/>
          <w:sz w:val="20"/>
          <w:szCs w:val="20"/>
        </w:rPr>
        <w:t>do item</w:t>
      </w:r>
      <w:r w:rsidRPr="00557C71">
        <w:rPr>
          <w:rFonts w:ascii="Arial" w:eastAsia="Arial" w:hAnsi="Arial" w:cs="Arial"/>
          <w:sz w:val="20"/>
          <w:szCs w:val="20"/>
        </w:rPr>
        <w:t>.</w:t>
      </w:r>
    </w:p>
    <w:p w14:paraId="5B9B37C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Os licitantes poderão oferecer lances sucessivos, observando o horário fixado para abertura da sessão e as regras estabelecidas no Edital.</w:t>
      </w:r>
    </w:p>
    <w:p w14:paraId="6CB8685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licitante somente poderá oferecer lance</w:t>
      </w:r>
      <w:r w:rsidRPr="00557C71">
        <w:rPr>
          <w:rFonts w:ascii="Arial" w:eastAsia="Arial" w:hAnsi="Arial" w:cs="Arial"/>
          <w:i/>
          <w:sz w:val="20"/>
          <w:szCs w:val="20"/>
        </w:rPr>
        <w:t xml:space="preserve"> de valor inferior a</w:t>
      </w:r>
      <w:r w:rsidRPr="00557C71">
        <w:rPr>
          <w:rFonts w:ascii="Arial" w:eastAsia="Arial" w:hAnsi="Arial" w:cs="Arial"/>
          <w:color w:val="000000"/>
          <w:sz w:val="20"/>
          <w:szCs w:val="20"/>
        </w:rPr>
        <w:t xml:space="preserve">o último por ele ofertado e registrado pelo sistema. </w:t>
      </w:r>
    </w:p>
    <w:p w14:paraId="7988E77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intervalo mínimo de diferença de valores ou percentuais entre os lances, que incidirá tanto em relação aos lances intermediários quanto em relação à proposta que cobrir a melhor oferta deverá ser de</w:t>
      </w:r>
      <w:r w:rsidRPr="00557C71">
        <w:rPr>
          <w:rFonts w:ascii="Arial" w:eastAsia="Arial" w:hAnsi="Arial" w:cs="Arial"/>
          <w:i/>
          <w:sz w:val="20"/>
          <w:szCs w:val="20"/>
        </w:rPr>
        <w:t xml:space="preserve"> </w:t>
      </w:r>
      <w:r w:rsidRPr="00557C71">
        <w:rPr>
          <w:rFonts w:ascii="Arial" w:eastAsia="Arial" w:hAnsi="Arial" w:cs="Arial"/>
          <w:b/>
          <w:sz w:val="20"/>
          <w:szCs w:val="20"/>
        </w:rPr>
        <w:t>0,5%.</w:t>
      </w:r>
    </w:p>
    <w:p w14:paraId="1425A4A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licitante poderá, uma única vez, excluir seu último lance ofertado, no intervalo de quinze segundos após o registro no sistema, na hipótese de lance inconsistente ou inexequível.</w:t>
      </w:r>
    </w:p>
    <w:p w14:paraId="032AEA2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procedimento seguirá de acordo com o modo de disputa adotado.</w:t>
      </w:r>
    </w:p>
    <w:p w14:paraId="206565D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24" w:name="_heading=h.1ci93xb" w:colFirst="0" w:colLast="0"/>
      <w:bookmarkEnd w:id="24"/>
      <w:r w:rsidRPr="00557C71">
        <w:rPr>
          <w:rFonts w:ascii="Arial" w:eastAsia="Arial" w:hAnsi="Arial" w:cs="Arial"/>
          <w:color w:val="000000"/>
          <w:sz w:val="20"/>
          <w:szCs w:val="20"/>
        </w:rPr>
        <w:t>Caso seja adotado para o envio de lances no pregão eletrônico o modo de disputa “aberto”, os licitantes apresentarão lances públicos e sucessivos, com prorrogações.</w:t>
      </w:r>
    </w:p>
    <w:p w14:paraId="6D016949"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25" w:name="_heading=h.3whwml4" w:colFirst="0" w:colLast="0"/>
      <w:bookmarkEnd w:id="25"/>
      <w:r w:rsidRPr="00557C71">
        <w:rPr>
          <w:rFonts w:ascii="Arial" w:eastAsia="Arial" w:hAnsi="Arial" w:cs="Arial"/>
          <w:color w:val="000000"/>
          <w:sz w:val="20"/>
          <w:szCs w:val="20"/>
        </w:rPr>
        <w:t>A etapa de lances da sessão pública terá duração de dez minutos e, após isso, será prorrogada automaticamente pelo sistema quando houver lance ofertado nos últimos dois minutos do período de duração da sessão pública.</w:t>
      </w:r>
    </w:p>
    <w:p w14:paraId="6A31077C"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A prorrogação automática da etapa de lances, de que trata o subitem anterior, será de dois minutos e ocorrerá sucessivamente sempre que houver lances enviados nesse período de prorrogação, inclusive no caso de lances intermediários.</w:t>
      </w:r>
    </w:p>
    <w:p w14:paraId="75F9048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Não havendo novos lances na forma estabelecida nos itens anteriores, a sessão pública encerrar-se-á automaticamente, e o sistema ordenará e divulgará os lances conforme a ordem final de classificação.</w:t>
      </w:r>
    </w:p>
    <w:p w14:paraId="6D2F78C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51391394"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b/>
          <w:color w:val="000000"/>
          <w:sz w:val="20"/>
          <w:szCs w:val="20"/>
        </w:rPr>
      </w:pPr>
      <w:bookmarkStart w:id="26" w:name="_heading=h.2bn6wsx" w:colFirst="0" w:colLast="0"/>
      <w:bookmarkEnd w:id="26"/>
      <w:r w:rsidRPr="00557C71">
        <w:rPr>
          <w:rFonts w:ascii="Arial" w:eastAsia="Arial" w:hAnsi="Arial" w:cs="Arial"/>
          <w:color w:val="000000"/>
          <w:sz w:val="20"/>
          <w:szCs w:val="20"/>
        </w:rPr>
        <w:t>Após o reinício previsto no item supra, os licitantes serão convocados para apresentar lances intermediários.</w:t>
      </w:r>
    </w:p>
    <w:p w14:paraId="15B0F1E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Após o término dos prazos estabelecidos nos subitens anteriores, o sistema ordenará e divulgará os lances segundo a ordem crescente de valores</w:t>
      </w:r>
      <w:r w:rsidRPr="00557C71">
        <w:rPr>
          <w:rFonts w:ascii="Arial" w:eastAsia="Arial" w:hAnsi="Arial" w:cs="Arial"/>
          <w:i/>
          <w:color w:val="000000"/>
          <w:sz w:val="20"/>
          <w:szCs w:val="20"/>
        </w:rPr>
        <w:t>.</w:t>
      </w:r>
    </w:p>
    <w:p w14:paraId="403CFC4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Não serão aceitos dois ou mais lances de mesmo valor, prevalecendo aquele que for recebido e registrado em primeiro lugar. </w:t>
      </w:r>
    </w:p>
    <w:p w14:paraId="7EA786C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 xml:space="preserve">Durante o transcurso da sessão pública, os licitantes serão informados, em tempo real, do valor do menor lance registrado, vedada a identificação do licitante. </w:t>
      </w:r>
    </w:p>
    <w:p w14:paraId="7BE9C58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14:paraId="524C7C7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5B502E7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Caso o licitante não apresente lances, concorrerá com o valor de sua proposta.</w:t>
      </w:r>
    </w:p>
    <w:p w14:paraId="2E132C0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9" w:anchor="art44">
        <w:proofErr w:type="spellStart"/>
        <w:r w:rsidRPr="00557C71">
          <w:rPr>
            <w:rFonts w:ascii="Arial" w:eastAsia="Arial" w:hAnsi="Arial" w:cs="Arial"/>
            <w:color w:val="000080"/>
            <w:sz w:val="20"/>
            <w:szCs w:val="20"/>
            <w:u w:val="single"/>
          </w:rPr>
          <w:t>arts</w:t>
        </w:r>
        <w:proofErr w:type="spellEnd"/>
        <w:r w:rsidRPr="00557C71">
          <w:rPr>
            <w:rFonts w:ascii="Arial" w:eastAsia="Arial" w:hAnsi="Arial" w:cs="Arial"/>
            <w:color w:val="000080"/>
            <w:sz w:val="20"/>
            <w:szCs w:val="20"/>
            <w:u w:val="single"/>
          </w:rPr>
          <w:t>. 44 e 45 da Lei Complementar nº 123, de 2006</w:t>
        </w:r>
      </w:hyperlink>
      <w:r w:rsidRPr="00557C71">
        <w:rPr>
          <w:rFonts w:ascii="Arial" w:eastAsia="Arial" w:hAnsi="Arial" w:cs="Arial"/>
          <w:color w:val="000000"/>
          <w:sz w:val="20"/>
          <w:szCs w:val="20"/>
        </w:rPr>
        <w:t xml:space="preserve">, regulamentada pelo </w:t>
      </w:r>
      <w:hyperlink r:id="rId30">
        <w:r w:rsidRPr="00557C71">
          <w:rPr>
            <w:rFonts w:ascii="Arial" w:eastAsia="Arial" w:hAnsi="Arial" w:cs="Arial"/>
            <w:color w:val="000080"/>
            <w:sz w:val="20"/>
            <w:szCs w:val="20"/>
            <w:u w:val="single"/>
          </w:rPr>
          <w:t>Decreto nº 8.538, de 2015</w:t>
        </w:r>
      </w:hyperlink>
      <w:r w:rsidRPr="00557C71">
        <w:rPr>
          <w:rFonts w:ascii="Arial" w:eastAsia="Arial" w:hAnsi="Arial" w:cs="Arial"/>
          <w:color w:val="000000"/>
          <w:sz w:val="20"/>
          <w:szCs w:val="20"/>
        </w:rPr>
        <w:t>.</w:t>
      </w:r>
    </w:p>
    <w:p w14:paraId="308DB7A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Nessas condições, as propostas de microempresas e empresas de pequeno porte que se encontrarem na faixa de até 5% (cinco por cento) acima da melhor proposta ou melhor lance serão consideradas empatadas com a primeira colocada.</w:t>
      </w:r>
    </w:p>
    <w:p w14:paraId="47CA6B3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3B7FDAA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32F3D89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FC8DADE"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Só poderá haver empate entre propostas iguais (não seguidas de lances), ou entre lances finais da fase fechada do modo de disputa aberto e fechado. </w:t>
      </w:r>
    </w:p>
    <w:p w14:paraId="6781517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 xml:space="preserve">Havendo eventual empate entre propostas ou lances, o critério de desempate será aquele previsto no </w:t>
      </w:r>
      <w:hyperlink r:id="rId31" w:anchor="art60">
        <w:r w:rsidRPr="00557C71">
          <w:rPr>
            <w:rFonts w:ascii="Arial" w:eastAsia="Arial" w:hAnsi="Arial" w:cs="Arial"/>
            <w:color w:val="000080"/>
            <w:sz w:val="20"/>
            <w:szCs w:val="20"/>
            <w:u w:val="single"/>
          </w:rPr>
          <w:t>art. 60 da Lei nº 14.133, de 2021</w:t>
        </w:r>
      </w:hyperlink>
      <w:r w:rsidRPr="00557C71">
        <w:rPr>
          <w:rFonts w:ascii="Arial" w:eastAsia="Arial" w:hAnsi="Arial" w:cs="Arial"/>
          <w:color w:val="000000"/>
          <w:sz w:val="20"/>
          <w:szCs w:val="20"/>
        </w:rPr>
        <w:t>, nesta ordem:</w:t>
      </w:r>
    </w:p>
    <w:p w14:paraId="671EFB66"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proofErr w:type="gramStart"/>
      <w:r w:rsidRPr="00557C71">
        <w:rPr>
          <w:rFonts w:ascii="Arial" w:eastAsia="Arial" w:hAnsi="Arial" w:cs="Arial"/>
          <w:color w:val="000000"/>
          <w:sz w:val="20"/>
          <w:szCs w:val="20"/>
        </w:rPr>
        <w:lastRenderedPageBreak/>
        <w:t>disputa</w:t>
      </w:r>
      <w:proofErr w:type="gramEnd"/>
      <w:r w:rsidRPr="00557C71">
        <w:rPr>
          <w:rFonts w:ascii="Arial" w:eastAsia="Arial" w:hAnsi="Arial" w:cs="Arial"/>
          <w:color w:val="000000"/>
          <w:sz w:val="20"/>
          <w:szCs w:val="20"/>
        </w:rPr>
        <w:t xml:space="preserve"> final, hipótese em que os licitantes empatados poderão apresentar nova proposta em ato contínuo à classificação;</w:t>
      </w:r>
    </w:p>
    <w:p w14:paraId="2A9F6899"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proofErr w:type="gramStart"/>
      <w:r w:rsidRPr="00557C71">
        <w:rPr>
          <w:rFonts w:ascii="Arial" w:eastAsia="Arial" w:hAnsi="Arial" w:cs="Arial"/>
          <w:color w:val="000000"/>
          <w:sz w:val="20"/>
          <w:szCs w:val="20"/>
        </w:rPr>
        <w:t>avaliação</w:t>
      </w:r>
      <w:proofErr w:type="gramEnd"/>
      <w:r w:rsidRPr="00557C71">
        <w:rPr>
          <w:rFonts w:ascii="Arial" w:eastAsia="Arial" w:hAnsi="Arial" w:cs="Arial"/>
          <w:color w:val="000000"/>
          <w:sz w:val="20"/>
          <w:szCs w:val="20"/>
        </w:rPr>
        <w:t xml:space="preserve"> do desempenho contratual prévio dos licitantes, para a qual deverão preferencialmente ser utilizados registros cadastrais para efeito de atesto de cumprimento de obrigações previstos nesta Lei;</w:t>
      </w:r>
    </w:p>
    <w:p w14:paraId="407C88AE"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proofErr w:type="gramStart"/>
      <w:r w:rsidRPr="00557C71">
        <w:rPr>
          <w:rFonts w:ascii="Arial" w:eastAsia="Arial" w:hAnsi="Arial" w:cs="Arial"/>
          <w:color w:val="000000"/>
          <w:sz w:val="20"/>
          <w:szCs w:val="20"/>
        </w:rPr>
        <w:t>desenvolvimento</w:t>
      </w:r>
      <w:proofErr w:type="gramEnd"/>
      <w:r w:rsidRPr="00557C71">
        <w:rPr>
          <w:rFonts w:ascii="Arial" w:eastAsia="Arial" w:hAnsi="Arial" w:cs="Arial"/>
          <w:color w:val="000000"/>
          <w:sz w:val="20"/>
          <w:szCs w:val="20"/>
        </w:rPr>
        <w:t xml:space="preserve"> pelo licitante de ações de equidade entre homens e mulheres no ambiente de trabalho, conforme regulamento;</w:t>
      </w:r>
    </w:p>
    <w:p w14:paraId="04943F8D"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proofErr w:type="gramStart"/>
      <w:r w:rsidRPr="00557C71">
        <w:rPr>
          <w:rFonts w:ascii="Arial" w:eastAsia="Arial" w:hAnsi="Arial" w:cs="Arial"/>
          <w:color w:val="000000"/>
          <w:sz w:val="20"/>
          <w:szCs w:val="20"/>
        </w:rPr>
        <w:t>desenvolvimento</w:t>
      </w:r>
      <w:proofErr w:type="gramEnd"/>
      <w:r w:rsidRPr="00557C71">
        <w:rPr>
          <w:rFonts w:ascii="Arial" w:eastAsia="Arial" w:hAnsi="Arial" w:cs="Arial"/>
          <w:color w:val="000000"/>
          <w:sz w:val="20"/>
          <w:szCs w:val="20"/>
        </w:rPr>
        <w:t xml:space="preserve"> pelo licitante de programa de integridade, conforme orientações dos órgãos de controle.</w:t>
      </w:r>
    </w:p>
    <w:p w14:paraId="4656AA83"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t>Persistindo o empate, será assegurada preferência, sucessivamente, aos bens e serviços produzidos ou prestados por:</w:t>
      </w:r>
    </w:p>
    <w:p w14:paraId="05D83677"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bookmarkStart w:id="27" w:name="bookmark=id.qsh70q" w:colFirst="0" w:colLast="0"/>
      <w:bookmarkEnd w:id="27"/>
      <w:proofErr w:type="gramStart"/>
      <w:r w:rsidRPr="00557C71">
        <w:rPr>
          <w:rFonts w:ascii="Arial" w:eastAsia="Arial" w:hAnsi="Arial" w:cs="Arial"/>
          <w:color w:val="000000"/>
          <w:sz w:val="20"/>
          <w:szCs w:val="20"/>
        </w:rPr>
        <w:t>empresas</w:t>
      </w:r>
      <w:proofErr w:type="gramEnd"/>
      <w:r w:rsidRPr="00557C71">
        <w:rPr>
          <w:rFonts w:ascii="Arial" w:eastAsia="Arial" w:hAnsi="Arial" w:cs="Arial"/>
          <w:color w:val="000000"/>
          <w:sz w:val="20"/>
          <w:szCs w:val="20"/>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2AE22A9"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bookmarkStart w:id="28" w:name="bookmark=id.3as4poj" w:colFirst="0" w:colLast="0"/>
      <w:bookmarkEnd w:id="28"/>
      <w:proofErr w:type="gramStart"/>
      <w:r w:rsidRPr="00557C71">
        <w:rPr>
          <w:rFonts w:ascii="Arial" w:eastAsia="Arial" w:hAnsi="Arial" w:cs="Arial"/>
          <w:color w:val="000000"/>
          <w:sz w:val="20"/>
          <w:szCs w:val="20"/>
        </w:rPr>
        <w:t>empresas</w:t>
      </w:r>
      <w:proofErr w:type="gramEnd"/>
      <w:r w:rsidRPr="00557C71">
        <w:rPr>
          <w:rFonts w:ascii="Arial" w:eastAsia="Arial" w:hAnsi="Arial" w:cs="Arial"/>
          <w:color w:val="000000"/>
          <w:sz w:val="20"/>
          <w:szCs w:val="20"/>
        </w:rPr>
        <w:t xml:space="preserve"> brasileiras;</w:t>
      </w:r>
    </w:p>
    <w:p w14:paraId="7D748668"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bookmarkStart w:id="29" w:name="bookmark=id.1pxezwc" w:colFirst="0" w:colLast="0"/>
      <w:bookmarkEnd w:id="29"/>
      <w:proofErr w:type="gramStart"/>
      <w:r w:rsidRPr="00557C71">
        <w:rPr>
          <w:rFonts w:ascii="Arial" w:eastAsia="Arial" w:hAnsi="Arial" w:cs="Arial"/>
          <w:color w:val="000000"/>
          <w:sz w:val="20"/>
          <w:szCs w:val="20"/>
        </w:rPr>
        <w:t>empresas</w:t>
      </w:r>
      <w:proofErr w:type="gramEnd"/>
      <w:r w:rsidRPr="00557C71">
        <w:rPr>
          <w:rFonts w:ascii="Arial" w:eastAsia="Arial" w:hAnsi="Arial" w:cs="Arial"/>
          <w:color w:val="000000"/>
          <w:sz w:val="20"/>
          <w:szCs w:val="20"/>
        </w:rPr>
        <w:t xml:space="preserve"> que invistam em pesquisa e no desenvolvimento de tecnologia no País;</w:t>
      </w:r>
    </w:p>
    <w:p w14:paraId="7A553BE3"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bookmarkStart w:id="30" w:name="bookmark=id.49x2ik5" w:colFirst="0" w:colLast="0"/>
      <w:bookmarkEnd w:id="30"/>
      <w:proofErr w:type="gramStart"/>
      <w:r w:rsidRPr="00557C71">
        <w:rPr>
          <w:rFonts w:ascii="Arial" w:eastAsia="Arial" w:hAnsi="Arial" w:cs="Arial"/>
          <w:color w:val="000000"/>
          <w:sz w:val="20"/>
          <w:szCs w:val="20"/>
        </w:rPr>
        <w:t>empresas</w:t>
      </w:r>
      <w:proofErr w:type="gramEnd"/>
      <w:r w:rsidRPr="00557C71">
        <w:rPr>
          <w:rFonts w:ascii="Arial" w:eastAsia="Arial" w:hAnsi="Arial" w:cs="Arial"/>
          <w:color w:val="000000"/>
          <w:sz w:val="20"/>
          <w:szCs w:val="20"/>
        </w:rPr>
        <w:t xml:space="preserve"> que comprovem a prática de mitigação, nos termos da </w:t>
      </w:r>
      <w:hyperlink r:id="rId32" w:anchor=":~:text=LEI%20N%C2%BA%2012.187%2C%20DE%2029%20DE%20DEZEMBRO%20DE%202009.&amp;text=Institui%20a%20Pol%C3%ADtica%20Nacional%20sobre,PNMC%20e%20d%C3%A1%20outras%20provid%C3%AAncias.">
        <w:r w:rsidRPr="00557C71">
          <w:rPr>
            <w:rFonts w:ascii="Arial" w:eastAsia="Arial" w:hAnsi="Arial" w:cs="Arial"/>
            <w:color w:val="000080"/>
            <w:sz w:val="20"/>
            <w:szCs w:val="20"/>
            <w:u w:val="single"/>
          </w:rPr>
          <w:t>Lei nº 12.187, de 29 de dezembro de 2009</w:t>
        </w:r>
      </w:hyperlink>
      <w:r w:rsidRPr="00557C71">
        <w:rPr>
          <w:rFonts w:ascii="Arial" w:eastAsia="Arial" w:hAnsi="Arial" w:cs="Arial"/>
          <w:color w:val="000000"/>
          <w:sz w:val="20"/>
          <w:szCs w:val="20"/>
        </w:rPr>
        <w:t>.</w:t>
      </w:r>
    </w:p>
    <w:p w14:paraId="32E77A4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754A2D7C"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9BFE363"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color w:val="000000"/>
          <w:sz w:val="20"/>
          <w:szCs w:val="20"/>
        </w:rPr>
      </w:pPr>
      <w:r w:rsidRPr="00557C71">
        <w:rPr>
          <w:rFonts w:ascii="Arial" w:eastAsia="Arial" w:hAnsi="Arial" w:cs="Arial"/>
          <w:color w:val="000000"/>
          <w:sz w:val="20"/>
          <w:szCs w:val="20"/>
        </w:rPr>
        <w:t>A negociação será realizada por meio do sistema, podendo ser acompanhada pelos demais licitantes.</w:t>
      </w:r>
    </w:p>
    <w:p w14:paraId="118311D4"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color w:val="000000"/>
          <w:sz w:val="20"/>
          <w:szCs w:val="20"/>
        </w:rPr>
      </w:pPr>
      <w:r w:rsidRPr="00557C71">
        <w:rPr>
          <w:rFonts w:ascii="Arial" w:eastAsia="Arial" w:hAnsi="Arial" w:cs="Arial"/>
          <w:color w:val="000000"/>
          <w:sz w:val="20"/>
          <w:szCs w:val="20"/>
        </w:rPr>
        <w:t>O resultado da negociação será divulgado a todos os licitantes e anexado aos autos do processo licitatório</w:t>
      </w:r>
    </w:p>
    <w:p w14:paraId="6C4FA2B7"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color w:val="000000"/>
          <w:sz w:val="20"/>
          <w:szCs w:val="20"/>
        </w:rPr>
      </w:pPr>
      <w:bookmarkStart w:id="31" w:name="_heading=h.2p2csry" w:colFirst="0" w:colLast="0"/>
      <w:bookmarkEnd w:id="31"/>
      <w:r w:rsidRPr="00557C71">
        <w:rPr>
          <w:rFonts w:ascii="Arial" w:eastAsia="Arial" w:hAnsi="Arial" w:cs="Arial"/>
          <w:color w:val="000000"/>
          <w:sz w:val="20"/>
          <w:szCs w:val="20"/>
        </w:rPr>
        <w:lastRenderedPageBreak/>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622493B"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color w:val="000000"/>
          <w:sz w:val="20"/>
          <w:szCs w:val="20"/>
        </w:rPr>
      </w:pPr>
      <w:r w:rsidRPr="00557C71">
        <w:rPr>
          <w:rFonts w:ascii="Arial" w:eastAsia="Arial" w:hAnsi="Arial" w:cs="Arial"/>
          <w:color w:val="000000"/>
          <w:sz w:val="20"/>
          <w:szCs w:val="20"/>
        </w:rPr>
        <w:t>É facultado ao pregoeiro prorrogar o prazo estabelecido, a partir de solicitação fundamentada feita no chat pelo licitante, antes de findo o prazo.</w:t>
      </w:r>
    </w:p>
    <w:p w14:paraId="2C6034E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Após a negociação do preço, o Pregoeiro iniciará a fase de aceitação e julgamento da proposta.</w:t>
      </w:r>
    </w:p>
    <w:p w14:paraId="01DB2F6F"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50B765CD"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32" w:name="_Toc177129641"/>
      <w:r w:rsidRPr="00557C71">
        <w:rPr>
          <w:rFonts w:ascii="Arial" w:hAnsi="Arial" w:cs="Arial"/>
          <w:color w:val="auto"/>
          <w:sz w:val="20"/>
          <w:szCs w:val="20"/>
        </w:rPr>
        <w:t>DA FASE DE JULGAMENTO</w:t>
      </w:r>
      <w:bookmarkEnd w:id="32"/>
    </w:p>
    <w:p w14:paraId="26C95752" w14:textId="05A2E482"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b/>
          <w:color w:val="000000"/>
          <w:sz w:val="20"/>
          <w:szCs w:val="20"/>
        </w:rPr>
      </w:pPr>
      <w:bookmarkStart w:id="33" w:name="_heading=h.3o7alnk" w:colFirst="0" w:colLast="0"/>
      <w:bookmarkEnd w:id="33"/>
      <w:r w:rsidRPr="00557C71">
        <w:rPr>
          <w:rFonts w:ascii="Arial" w:eastAsia="Arial" w:hAnsi="Arial" w:cs="Arial"/>
          <w:color w:val="000000"/>
          <w:sz w:val="20"/>
          <w:szCs w:val="20"/>
        </w:rPr>
        <w:t xml:space="preserve">Encerrada a etapa de negociação, o pregoeiro verificará se o licitante provisoriamente classificado em primeiro lugar atende às condições de participação no certame, conforme previsto no </w:t>
      </w:r>
      <w:hyperlink r:id="rId33" w:anchor="art14">
        <w:r w:rsidRPr="00557C71">
          <w:rPr>
            <w:rFonts w:ascii="Arial" w:eastAsia="Arial" w:hAnsi="Arial" w:cs="Arial"/>
            <w:color w:val="000080"/>
            <w:sz w:val="20"/>
            <w:szCs w:val="20"/>
            <w:u w:val="single"/>
          </w:rPr>
          <w:t>art. 14 da Lei nº 14.133/2021</w:t>
        </w:r>
      </w:hyperlink>
      <w:r w:rsidRPr="00557C71">
        <w:rPr>
          <w:rFonts w:ascii="Arial" w:eastAsia="Arial" w:hAnsi="Arial" w:cs="Arial"/>
          <w:color w:val="000000"/>
          <w:sz w:val="20"/>
          <w:szCs w:val="20"/>
        </w:rPr>
        <w:t xml:space="preserve">, legislação correlata e no </w:t>
      </w:r>
      <w:r w:rsidRPr="00FD0B5C">
        <w:rPr>
          <w:rFonts w:ascii="Arial" w:eastAsia="Arial" w:hAnsi="Arial" w:cs="Arial"/>
          <w:b/>
          <w:color w:val="000000"/>
          <w:sz w:val="20"/>
          <w:szCs w:val="20"/>
        </w:rPr>
        <w:t>item 2.</w:t>
      </w:r>
      <w:r w:rsidR="006F65B6">
        <w:rPr>
          <w:rFonts w:ascii="Arial" w:eastAsia="Arial" w:hAnsi="Arial" w:cs="Arial"/>
          <w:b/>
          <w:color w:val="000000"/>
          <w:sz w:val="20"/>
          <w:szCs w:val="20"/>
        </w:rPr>
        <w:t>8</w:t>
      </w:r>
      <w:r w:rsidRPr="00557C71">
        <w:rPr>
          <w:rFonts w:ascii="Arial" w:eastAsia="Arial" w:hAnsi="Arial" w:cs="Arial"/>
          <w:color w:val="000000"/>
          <w:sz w:val="20"/>
          <w:szCs w:val="20"/>
        </w:rPr>
        <w:t xml:space="preserve"> do edital, especialmente quanto à existência de sanção que impeça a participação no certame ou a futura contratação, mediante a consulta aos seguintes cadastros:</w:t>
      </w:r>
    </w:p>
    <w:p w14:paraId="1527BA36" w14:textId="77777777" w:rsidR="00705BD6" w:rsidRPr="00557C71" w:rsidRDefault="00FA0258">
      <w:pPr>
        <w:pBdr>
          <w:top w:val="nil"/>
          <w:left w:val="nil"/>
          <w:bottom w:val="nil"/>
          <w:right w:val="nil"/>
          <w:between w:val="nil"/>
        </w:pBdr>
        <w:spacing w:before="288" w:after="288" w:line="312" w:lineRule="auto"/>
        <w:ind w:left="284"/>
        <w:rPr>
          <w:rFonts w:ascii="Arial" w:eastAsia="Arial" w:hAnsi="Arial" w:cs="Arial"/>
          <w:color w:val="000000"/>
          <w:sz w:val="20"/>
          <w:szCs w:val="20"/>
        </w:rPr>
      </w:pPr>
      <w:r w:rsidRPr="00557C71">
        <w:rPr>
          <w:rFonts w:ascii="Arial" w:eastAsia="Arial" w:hAnsi="Arial" w:cs="Arial"/>
          <w:color w:val="000000"/>
          <w:sz w:val="20"/>
          <w:szCs w:val="20"/>
        </w:rPr>
        <w:t xml:space="preserve">a) SICAF;  </w:t>
      </w:r>
    </w:p>
    <w:p w14:paraId="301F5FCB" w14:textId="77777777" w:rsidR="00705BD6" w:rsidRPr="00557C71" w:rsidRDefault="00FA0258">
      <w:pPr>
        <w:pBdr>
          <w:top w:val="nil"/>
          <w:left w:val="nil"/>
          <w:bottom w:val="nil"/>
          <w:right w:val="nil"/>
          <w:between w:val="nil"/>
        </w:pBdr>
        <w:spacing w:before="288" w:after="288" w:line="312" w:lineRule="auto"/>
        <w:ind w:left="284"/>
        <w:rPr>
          <w:rFonts w:ascii="Arial" w:eastAsia="Arial" w:hAnsi="Arial" w:cs="Arial"/>
          <w:color w:val="000000"/>
          <w:sz w:val="20"/>
          <w:szCs w:val="20"/>
        </w:rPr>
      </w:pPr>
      <w:r w:rsidRPr="00557C71">
        <w:rPr>
          <w:rFonts w:ascii="Arial" w:eastAsia="Arial" w:hAnsi="Arial" w:cs="Arial"/>
          <w:color w:val="000000"/>
          <w:sz w:val="20"/>
          <w:szCs w:val="20"/>
        </w:rPr>
        <w:t>b) Cadastro Nacional de Empresas Inidôneas e Suspensas - CEIS, mantido pela Controladoria-Geral da União (</w:t>
      </w:r>
      <w:hyperlink r:id="rId34">
        <w:r w:rsidRPr="00557C71">
          <w:rPr>
            <w:rFonts w:ascii="Arial" w:eastAsia="Arial" w:hAnsi="Arial" w:cs="Arial"/>
            <w:color w:val="000080"/>
            <w:sz w:val="20"/>
            <w:szCs w:val="20"/>
            <w:u w:val="single"/>
          </w:rPr>
          <w:t>https://www.portaltransparencia.gov.br/sancoes/ceis</w:t>
        </w:r>
      </w:hyperlink>
      <w:r w:rsidRPr="00557C71">
        <w:rPr>
          <w:rFonts w:ascii="Arial" w:eastAsia="Arial" w:hAnsi="Arial" w:cs="Arial"/>
          <w:color w:val="000000"/>
          <w:sz w:val="20"/>
          <w:szCs w:val="20"/>
        </w:rPr>
        <w:t xml:space="preserve">); e </w:t>
      </w:r>
    </w:p>
    <w:p w14:paraId="3EAAAEBC" w14:textId="77777777" w:rsidR="00705BD6" w:rsidRPr="00557C71" w:rsidRDefault="00FA0258">
      <w:pPr>
        <w:pBdr>
          <w:top w:val="nil"/>
          <w:left w:val="nil"/>
          <w:bottom w:val="nil"/>
          <w:right w:val="nil"/>
          <w:between w:val="nil"/>
        </w:pBdr>
        <w:spacing w:before="288" w:after="288" w:line="312" w:lineRule="auto"/>
        <w:ind w:left="284"/>
        <w:rPr>
          <w:rFonts w:ascii="Arial" w:eastAsia="Arial" w:hAnsi="Arial" w:cs="Arial"/>
          <w:color w:val="000000"/>
          <w:sz w:val="20"/>
          <w:szCs w:val="20"/>
        </w:rPr>
      </w:pPr>
      <w:r w:rsidRPr="00557C71">
        <w:rPr>
          <w:rFonts w:ascii="Arial" w:eastAsia="Arial" w:hAnsi="Arial" w:cs="Arial"/>
          <w:color w:val="000000"/>
          <w:sz w:val="20"/>
          <w:szCs w:val="20"/>
        </w:rPr>
        <w:t>c) Cadastro Nacional de Empresas Punidas – CNEP, mantido pela Controladoria-Geral da União (</w:t>
      </w:r>
      <w:hyperlink r:id="rId35">
        <w:r w:rsidRPr="00557C71">
          <w:rPr>
            <w:rFonts w:ascii="Arial" w:eastAsia="Arial" w:hAnsi="Arial" w:cs="Arial"/>
            <w:color w:val="000080"/>
            <w:sz w:val="20"/>
            <w:szCs w:val="20"/>
            <w:u w:val="single"/>
          </w:rPr>
          <w:t>https://www.portaltransparencia.gov.br/sancoes/cnep</w:t>
        </w:r>
      </w:hyperlink>
      <w:r w:rsidRPr="00557C71">
        <w:rPr>
          <w:rFonts w:ascii="Arial" w:eastAsia="Arial" w:hAnsi="Arial" w:cs="Arial"/>
          <w:color w:val="000000"/>
          <w:sz w:val="20"/>
          <w:szCs w:val="20"/>
        </w:rPr>
        <w:t>).</w:t>
      </w:r>
    </w:p>
    <w:p w14:paraId="34FE40C8" w14:textId="77777777" w:rsidR="00705BD6" w:rsidRPr="00557C71" w:rsidRDefault="00FA0258">
      <w:pPr>
        <w:pBdr>
          <w:top w:val="nil"/>
          <w:left w:val="nil"/>
          <w:bottom w:val="nil"/>
          <w:right w:val="nil"/>
          <w:between w:val="nil"/>
        </w:pBdr>
        <w:spacing w:before="288" w:after="288" w:line="312" w:lineRule="auto"/>
        <w:ind w:left="284"/>
        <w:rPr>
          <w:rFonts w:ascii="Arial" w:eastAsia="Arial" w:hAnsi="Arial" w:cs="Arial"/>
          <w:color w:val="000000"/>
          <w:sz w:val="20"/>
          <w:szCs w:val="20"/>
        </w:rPr>
      </w:pPr>
      <w:r w:rsidRPr="00557C71">
        <w:rPr>
          <w:rFonts w:ascii="Arial" w:eastAsia="Arial" w:hAnsi="Arial" w:cs="Arial"/>
          <w:color w:val="000000"/>
          <w:sz w:val="20"/>
          <w:szCs w:val="20"/>
        </w:rPr>
        <w:t>d) Lista de Inidôneos e o Cadastro Integrado de Condenações por Ilícitos Administrativos - CADICON, mantidos pelo Tribunal de Contas da União – TCU;</w:t>
      </w:r>
    </w:p>
    <w:p w14:paraId="1908145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consulta aos cadastros será realizada em nome da empresa licitante e também de seu sócio majoritário, por força da vedação de que trata o </w:t>
      </w:r>
      <w:hyperlink r:id="rId36" w:anchor=":~:text=%C3%A0s%20seguintes%20comina%C3%A7%C3%B5es%3A-,Art.,n%C2%BA%2012.120%2C%20de%202009).">
        <w:r w:rsidRPr="00557C71">
          <w:rPr>
            <w:rFonts w:ascii="Arial" w:eastAsia="Arial" w:hAnsi="Arial" w:cs="Arial"/>
            <w:color w:val="000080"/>
            <w:sz w:val="20"/>
            <w:szCs w:val="20"/>
            <w:u w:val="single"/>
          </w:rPr>
          <w:t>artigo 12 da Lei n° 8.429, de 1992</w:t>
        </w:r>
      </w:hyperlink>
      <w:r w:rsidRPr="00557C71">
        <w:rPr>
          <w:rFonts w:ascii="Arial" w:eastAsia="Arial" w:hAnsi="Arial" w:cs="Arial"/>
          <w:color w:val="000000"/>
          <w:sz w:val="20"/>
          <w:szCs w:val="20"/>
        </w:rPr>
        <w:t>.</w:t>
      </w:r>
    </w:p>
    <w:p w14:paraId="6602409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Caso conste na Consulta de Situação do licitante a existência de Ocorrências Impeditivas Indiretas, o Pregoeiro diligenciará para verificar se houve fraude por parte das empresas apontadas no Relatório de Ocorrências Impeditivas Indiretas. (</w:t>
      </w:r>
      <w:hyperlink r:id="rId37" w:anchor="art29">
        <w:r w:rsidRPr="00557C71">
          <w:rPr>
            <w:rFonts w:ascii="Arial" w:eastAsia="Arial" w:hAnsi="Arial" w:cs="Arial"/>
            <w:color w:val="000080"/>
            <w:sz w:val="20"/>
            <w:szCs w:val="20"/>
            <w:u w:val="single"/>
          </w:rPr>
          <w:t xml:space="preserve">IN nº 3/2018, art. 29, </w:t>
        </w:r>
      </w:hyperlink>
      <w:hyperlink r:id="rId38" w:anchor="art29">
        <w:r w:rsidRPr="00557C71">
          <w:rPr>
            <w:rFonts w:ascii="Arial" w:eastAsia="Arial" w:hAnsi="Arial" w:cs="Arial"/>
            <w:i/>
            <w:color w:val="000080"/>
            <w:sz w:val="20"/>
            <w:szCs w:val="20"/>
            <w:u w:val="single"/>
          </w:rPr>
          <w:t>caput</w:t>
        </w:r>
      </w:hyperlink>
      <w:r w:rsidRPr="00557C71">
        <w:rPr>
          <w:rFonts w:ascii="Arial" w:eastAsia="Arial" w:hAnsi="Arial" w:cs="Arial"/>
          <w:color w:val="000000"/>
          <w:sz w:val="20"/>
          <w:szCs w:val="20"/>
        </w:rPr>
        <w:t>)</w:t>
      </w:r>
    </w:p>
    <w:p w14:paraId="7F742CDA"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t>A tentativa de burla será verificada por meio dos vínculos societários, linhas de fornecimento similares, dentre outros. (</w:t>
      </w:r>
      <w:hyperlink r:id="rId39">
        <w:r w:rsidRPr="00557C71">
          <w:rPr>
            <w:rFonts w:ascii="Arial" w:eastAsia="Arial" w:hAnsi="Arial" w:cs="Arial"/>
            <w:color w:val="000080"/>
            <w:sz w:val="20"/>
            <w:szCs w:val="20"/>
            <w:u w:val="single"/>
          </w:rPr>
          <w:t>IN nº 3/2018, art. 29, §1º</w:t>
        </w:r>
      </w:hyperlink>
      <w:r w:rsidRPr="00557C71">
        <w:rPr>
          <w:rFonts w:ascii="Arial" w:eastAsia="Arial" w:hAnsi="Arial" w:cs="Arial"/>
          <w:color w:val="000000"/>
          <w:sz w:val="20"/>
          <w:szCs w:val="20"/>
        </w:rPr>
        <w:t>).</w:t>
      </w:r>
    </w:p>
    <w:p w14:paraId="26E9A527"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lastRenderedPageBreak/>
        <w:t>O licitante será convocado para manifestação previamente a uma eventual desclassificação. (</w:t>
      </w:r>
      <w:hyperlink r:id="rId40">
        <w:r w:rsidRPr="00557C71">
          <w:rPr>
            <w:rFonts w:ascii="Arial" w:eastAsia="Arial" w:hAnsi="Arial" w:cs="Arial"/>
            <w:color w:val="000080"/>
            <w:sz w:val="20"/>
            <w:szCs w:val="20"/>
            <w:u w:val="single"/>
          </w:rPr>
          <w:t>IN nº 3/2018, art. 29, §2º</w:t>
        </w:r>
      </w:hyperlink>
      <w:r w:rsidRPr="00557C71">
        <w:rPr>
          <w:rFonts w:ascii="Arial" w:eastAsia="Arial" w:hAnsi="Arial" w:cs="Arial"/>
          <w:color w:val="000000"/>
          <w:sz w:val="20"/>
          <w:szCs w:val="20"/>
        </w:rPr>
        <w:t>).</w:t>
      </w:r>
    </w:p>
    <w:p w14:paraId="6C7189AE"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t>Constatada a existência de sanção, o licitante será reputado inabilitado, por falta de condição de participação.</w:t>
      </w:r>
    </w:p>
    <w:p w14:paraId="5ABBC11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Caso atendidas as condições de participação, será iniciado o procedimento de habilitação.</w:t>
      </w:r>
    </w:p>
    <w:p w14:paraId="6FEC3466" w14:textId="034D00AE"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Caso o licitante provisoriamente classificado em primeiro lugar tenha se utilizado de algum tratamento favorecido às ME/</w:t>
      </w:r>
      <w:proofErr w:type="spellStart"/>
      <w:r w:rsidRPr="00557C71">
        <w:rPr>
          <w:rFonts w:ascii="Arial" w:eastAsia="Arial" w:hAnsi="Arial" w:cs="Arial"/>
          <w:color w:val="000000"/>
          <w:sz w:val="20"/>
          <w:szCs w:val="20"/>
        </w:rPr>
        <w:t>EPPs</w:t>
      </w:r>
      <w:proofErr w:type="spellEnd"/>
      <w:r w:rsidRPr="00557C71">
        <w:rPr>
          <w:rFonts w:ascii="Arial" w:eastAsia="Arial" w:hAnsi="Arial" w:cs="Arial"/>
          <w:color w:val="000000"/>
          <w:sz w:val="20"/>
          <w:szCs w:val="20"/>
        </w:rPr>
        <w:t xml:space="preserve">, o pregoeiro verificará se faz jus ao benefício, em conformidade com os itens </w:t>
      </w:r>
      <w:r w:rsidRPr="002A7AB8">
        <w:rPr>
          <w:rFonts w:ascii="Arial" w:eastAsia="Arial" w:hAnsi="Arial" w:cs="Arial"/>
          <w:b/>
          <w:color w:val="000000"/>
          <w:sz w:val="20"/>
          <w:szCs w:val="20"/>
        </w:rPr>
        <w:t>2.</w:t>
      </w:r>
      <w:r w:rsidR="002A7AB8">
        <w:rPr>
          <w:rFonts w:ascii="Arial" w:eastAsia="Arial" w:hAnsi="Arial" w:cs="Arial"/>
          <w:b/>
          <w:color w:val="000000"/>
          <w:sz w:val="20"/>
          <w:szCs w:val="20"/>
        </w:rPr>
        <w:t>6.2</w:t>
      </w:r>
      <w:r w:rsidRPr="002A7AB8">
        <w:rPr>
          <w:rFonts w:ascii="Arial" w:eastAsia="Arial" w:hAnsi="Arial" w:cs="Arial"/>
          <w:b/>
          <w:color w:val="000000"/>
          <w:sz w:val="20"/>
          <w:szCs w:val="20"/>
        </w:rPr>
        <w:t xml:space="preserve"> e 3.</w:t>
      </w:r>
      <w:r w:rsidR="003C21D4" w:rsidRPr="002A7AB8">
        <w:rPr>
          <w:rFonts w:ascii="Arial" w:eastAsia="Arial" w:hAnsi="Arial" w:cs="Arial"/>
          <w:b/>
          <w:color w:val="000000"/>
          <w:sz w:val="20"/>
          <w:szCs w:val="20"/>
        </w:rPr>
        <w:t>5</w:t>
      </w:r>
      <w:r w:rsidRPr="00557C71">
        <w:rPr>
          <w:rFonts w:ascii="Arial" w:eastAsia="Arial" w:hAnsi="Arial" w:cs="Arial"/>
          <w:color w:val="000000"/>
          <w:sz w:val="20"/>
          <w:szCs w:val="20"/>
        </w:rPr>
        <w:t xml:space="preserve"> deste edital.</w:t>
      </w:r>
    </w:p>
    <w:p w14:paraId="3293D6C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41" w:anchor="art29">
        <w:r w:rsidRPr="00557C71">
          <w:rPr>
            <w:rFonts w:ascii="Arial" w:eastAsia="Arial" w:hAnsi="Arial" w:cs="Arial"/>
            <w:color w:val="000080"/>
            <w:sz w:val="20"/>
            <w:szCs w:val="20"/>
            <w:u w:val="single"/>
          </w:rPr>
          <w:t>artigo 29 a 35 da IN SEGES nº 73, de 30 de setembro de 2022</w:t>
        </w:r>
      </w:hyperlink>
      <w:r w:rsidRPr="00557C71">
        <w:rPr>
          <w:rFonts w:ascii="Arial" w:eastAsia="Arial" w:hAnsi="Arial" w:cs="Arial"/>
          <w:color w:val="000000"/>
          <w:sz w:val="20"/>
          <w:szCs w:val="20"/>
        </w:rPr>
        <w:t>.</w:t>
      </w:r>
    </w:p>
    <w:p w14:paraId="6CA2BF3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t xml:space="preserve">Será desclassificada a proposta vencedora que: </w:t>
      </w:r>
    </w:p>
    <w:p w14:paraId="3A8EB304"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b/>
          <w:color w:val="000000"/>
          <w:sz w:val="20"/>
          <w:szCs w:val="20"/>
        </w:rPr>
      </w:pPr>
      <w:proofErr w:type="gramStart"/>
      <w:r w:rsidRPr="00557C71">
        <w:rPr>
          <w:rFonts w:ascii="Arial" w:eastAsia="Arial" w:hAnsi="Arial" w:cs="Arial"/>
          <w:color w:val="000000"/>
          <w:sz w:val="20"/>
          <w:szCs w:val="20"/>
        </w:rPr>
        <w:t>contiver</w:t>
      </w:r>
      <w:proofErr w:type="gramEnd"/>
      <w:r w:rsidRPr="00557C71">
        <w:rPr>
          <w:rFonts w:ascii="Arial" w:eastAsia="Arial" w:hAnsi="Arial" w:cs="Arial"/>
          <w:color w:val="000000"/>
          <w:sz w:val="20"/>
          <w:szCs w:val="20"/>
        </w:rPr>
        <w:t xml:space="preserve"> vícios insanáveis;</w:t>
      </w:r>
    </w:p>
    <w:p w14:paraId="0F767B0B"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b/>
          <w:color w:val="000000"/>
          <w:sz w:val="20"/>
          <w:szCs w:val="20"/>
        </w:rPr>
      </w:pPr>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obedecer às especificações técnicas contidas no Termo de Referência;</w:t>
      </w:r>
    </w:p>
    <w:p w14:paraId="4F5B1FA0"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b/>
          <w:color w:val="000000"/>
          <w:sz w:val="20"/>
          <w:szCs w:val="20"/>
        </w:rPr>
      </w:pPr>
      <w:proofErr w:type="gramStart"/>
      <w:r w:rsidRPr="00557C71">
        <w:rPr>
          <w:rFonts w:ascii="Arial" w:eastAsia="Arial" w:hAnsi="Arial" w:cs="Arial"/>
          <w:color w:val="000000"/>
          <w:sz w:val="20"/>
          <w:szCs w:val="20"/>
        </w:rPr>
        <w:t>apresentar</w:t>
      </w:r>
      <w:proofErr w:type="gramEnd"/>
      <w:r w:rsidRPr="00557C71">
        <w:rPr>
          <w:rFonts w:ascii="Arial" w:eastAsia="Arial" w:hAnsi="Arial" w:cs="Arial"/>
          <w:color w:val="000000"/>
          <w:sz w:val="20"/>
          <w:szCs w:val="20"/>
        </w:rPr>
        <w:t xml:space="preserve"> preços inexequíveis ou permanecerem acima do preço máximo definido para a contratação;</w:t>
      </w:r>
    </w:p>
    <w:p w14:paraId="75D913AA"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b/>
          <w:color w:val="000000"/>
          <w:sz w:val="20"/>
          <w:szCs w:val="20"/>
        </w:rPr>
      </w:pPr>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tiverem sua exequibilidade demonstrada, quando exigido pela Administração;</w:t>
      </w:r>
    </w:p>
    <w:p w14:paraId="23D45918"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b/>
          <w:color w:val="000000"/>
          <w:sz w:val="20"/>
          <w:szCs w:val="20"/>
        </w:rPr>
      </w:pPr>
      <w:proofErr w:type="gramStart"/>
      <w:r w:rsidRPr="00557C71">
        <w:rPr>
          <w:rFonts w:ascii="Arial" w:eastAsia="Arial" w:hAnsi="Arial" w:cs="Arial"/>
          <w:color w:val="000000"/>
          <w:sz w:val="20"/>
          <w:szCs w:val="20"/>
        </w:rPr>
        <w:t>apresentar</w:t>
      </w:r>
      <w:proofErr w:type="gramEnd"/>
      <w:r w:rsidRPr="00557C71">
        <w:rPr>
          <w:rFonts w:ascii="Arial" w:eastAsia="Arial" w:hAnsi="Arial" w:cs="Arial"/>
          <w:color w:val="000000"/>
          <w:sz w:val="20"/>
          <w:szCs w:val="20"/>
        </w:rPr>
        <w:t xml:space="preserve"> desconformidade com quaisquer outras exigências deste Edital ou seus anexos, desde que insanável.</w:t>
      </w:r>
    </w:p>
    <w:p w14:paraId="246ABCC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t>No caso de bens e serviços em geral, é indício de inexequibilidade das propostas valores inferiores a 50% (cinquenta por cento) do valor orçado pela Administração.</w:t>
      </w:r>
    </w:p>
    <w:p w14:paraId="2DD89D3F"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rPr>
      </w:pPr>
      <w:r w:rsidRPr="00557C71">
        <w:rPr>
          <w:rFonts w:ascii="Arial" w:eastAsia="Arial" w:hAnsi="Arial" w:cs="Arial"/>
          <w:color w:val="000000"/>
          <w:sz w:val="20"/>
          <w:szCs w:val="20"/>
        </w:rPr>
        <w:t xml:space="preserve">A inexequibilidade, na hipótese de que trata o </w:t>
      </w:r>
      <w:r w:rsidRPr="00557C71">
        <w:rPr>
          <w:rFonts w:ascii="Arial" w:eastAsia="Arial" w:hAnsi="Arial" w:cs="Arial"/>
          <w:b/>
          <w:color w:val="000000"/>
          <w:sz w:val="20"/>
          <w:szCs w:val="20"/>
        </w:rPr>
        <w:t>caput</w:t>
      </w:r>
      <w:r w:rsidRPr="00557C71">
        <w:rPr>
          <w:rFonts w:ascii="Arial" w:eastAsia="Arial" w:hAnsi="Arial" w:cs="Arial"/>
          <w:color w:val="000000"/>
          <w:sz w:val="20"/>
          <w:szCs w:val="20"/>
        </w:rPr>
        <w:t>, só será considerada após diligência do pregoeiro, que comprove:</w:t>
      </w:r>
    </w:p>
    <w:p w14:paraId="6A153EE5"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proofErr w:type="gramStart"/>
      <w:r w:rsidRPr="00557C71">
        <w:rPr>
          <w:rFonts w:ascii="Arial" w:eastAsia="Arial" w:hAnsi="Arial" w:cs="Arial"/>
          <w:color w:val="000000"/>
          <w:sz w:val="20"/>
          <w:szCs w:val="20"/>
        </w:rPr>
        <w:t>que</w:t>
      </w:r>
      <w:proofErr w:type="gramEnd"/>
      <w:r w:rsidRPr="00557C71">
        <w:rPr>
          <w:rFonts w:ascii="Arial" w:eastAsia="Arial" w:hAnsi="Arial" w:cs="Arial"/>
          <w:color w:val="000000"/>
          <w:sz w:val="20"/>
          <w:szCs w:val="20"/>
        </w:rPr>
        <w:t xml:space="preserve"> o custo do licitante ultrapassa o valor da proposta; e</w:t>
      </w:r>
    </w:p>
    <w:p w14:paraId="4C1ABC32" w14:textId="77777777" w:rsidR="00705BD6" w:rsidRPr="00557C71" w:rsidRDefault="00FA0258">
      <w:pPr>
        <w:numPr>
          <w:ilvl w:val="3"/>
          <w:numId w:val="2"/>
        </w:numPr>
        <w:pBdr>
          <w:top w:val="nil"/>
          <w:left w:val="nil"/>
          <w:bottom w:val="nil"/>
          <w:right w:val="nil"/>
          <w:between w:val="nil"/>
        </w:pBdr>
        <w:spacing w:before="288" w:after="288" w:line="312" w:lineRule="auto"/>
        <w:ind w:left="1276" w:firstLine="0"/>
        <w:jc w:val="both"/>
        <w:rPr>
          <w:rFonts w:ascii="Arial" w:hAnsi="Arial" w:cs="Arial"/>
        </w:rPr>
      </w:pPr>
      <w:proofErr w:type="gramStart"/>
      <w:r w:rsidRPr="00557C71">
        <w:rPr>
          <w:rFonts w:ascii="Arial" w:eastAsia="Arial" w:hAnsi="Arial" w:cs="Arial"/>
          <w:color w:val="000000"/>
          <w:sz w:val="20"/>
          <w:szCs w:val="20"/>
        </w:rPr>
        <w:t>inexistirem</w:t>
      </w:r>
      <w:proofErr w:type="gramEnd"/>
      <w:r w:rsidRPr="00557C71">
        <w:rPr>
          <w:rFonts w:ascii="Arial" w:eastAsia="Arial" w:hAnsi="Arial" w:cs="Arial"/>
          <w:color w:val="000000"/>
          <w:sz w:val="20"/>
          <w:szCs w:val="20"/>
        </w:rPr>
        <w:t xml:space="preserve"> custos de oportunidade capazes de justificar o vulto da oferta.</w:t>
      </w:r>
    </w:p>
    <w:p w14:paraId="38B29E4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lastRenderedPageBreak/>
        <w:t>Se houver indícios de inexequibilidade da proposta de preço, ou em caso da necessidade de esclarecimentos complementares, poderão ser efetuadas diligências, para que a empresa comprove a exequibilidade da proposta.</w:t>
      </w:r>
    </w:p>
    <w:p w14:paraId="333E45AE" w14:textId="77777777" w:rsidR="00705BD6" w:rsidRPr="00557C71" w:rsidRDefault="00705BD6">
      <w:pPr>
        <w:pBdr>
          <w:top w:val="nil"/>
          <w:left w:val="nil"/>
          <w:bottom w:val="nil"/>
          <w:right w:val="nil"/>
          <w:between w:val="nil"/>
        </w:pBdr>
        <w:spacing w:before="288" w:after="288" w:line="312" w:lineRule="auto"/>
        <w:ind w:left="567" w:hanging="431"/>
        <w:jc w:val="both"/>
        <w:rPr>
          <w:rFonts w:ascii="Arial" w:eastAsia="Arial" w:hAnsi="Arial" w:cs="Arial"/>
          <w:color w:val="000000"/>
          <w:sz w:val="20"/>
          <w:szCs w:val="20"/>
        </w:rPr>
      </w:pPr>
    </w:p>
    <w:p w14:paraId="7703EFBC"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34" w:name="_Toc177129642"/>
      <w:r w:rsidRPr="00557C71">
        <w:rPr>
          <w:rFonts w:ascii="Arial" w:hAnsi="Arial" w:cs="Arial"/>
          <w:color w:val="auto"/>
          <w:sz w:val="20"/>
          <w:szCs w:val="20"/>
        </w:rPr>
        <w:t>DA FASE DE HABILITAÇÃO</w:t>
      </w:r>
      <w:bookmarkEnd w:id="34"/>
    </w:p>
    <w:p w14:paraId="6D11031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Para fins de habilitação, deverá o licitante comprovar os seguintes requisitos:</w:t>
      </w:r>
    </w:p>
    <w:p w14:paraId="40B09D0A" w14:textId="77777777" w:rsidR="00705BD6" w:rsidRPr="00557C71" w:rsidRDefault="00FA0258">
      <w:pPr>
        <w:keepNext/>
        <w:keepLines/>
        <w:pBdr>
          <w:top w:val="nil"/>
          <w:left w:val="nil"/>
          <w:bottom w:val="nil"/>
          <w:right w:val="nil"/>
          <w:between w:val="nil"/>
        </w:pBdr>
        <w:tabs>
          <w:tab w:val="left" w:pos="567"/>
        </w:tabs>
        <w:spacing w:before="120" w:after="288" w:line="312" w:lineRule="auto"/>
        <w:ind w:left="57" w:hanging="57"/>
        <w:jc w:val="both"/>
        <w:rPr>
          <w:rFonts w:ascii="Arial" w:eastAsia="Arial" w:hAnsi="Arial" w:cs="Arial"/>
          <w:b/>
          <w:color w:val="000000"/>
          <w:sz w:val="20"/>
          <w:szCs w:val="20"/>
        </w:rPr>
      </w:pPr>
      <w:r w:rsidRPr="00557C71">
        <w:rPr>
          <w:rFonts w:ascii="Arial" w:eastAsia="Arial" w:hAnsi="Arial" w:cs="Arial"/>
          <w:b/>
          <w:color w:val="000000"/>
          <w:sz w:val="20"/>
          <w:szCs w:val="20"/>
        </w:rPr>
        <w:t>Habilitação jurídica</w:t>
      </w:r>
    </w:p>
    <w:p w14:paraId="5285631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35" w:name="_heading=h.ihv636" w:colFirst="0" w:colLast="0"/>
      <w:bookmarkEnd w:id="35"/>
      <w:r w:rsidRPr="00557C71">
        <w:rPr>
          <w:rFonts w:ascii="Arial" w:eastAsia="Arial" w:hAnsi="Arial" w:cs="Arial"/>
          <w:b/>
          <w:color w:val="000000"/>
          <w:sz w:val="20"/>
          <w:szCs w:val="20"/>
        </w:rPr>
        <w:t>Pessoa física:</w:t>
      </w:r>
      <w:r w:rsidRPr="00557C71">
        <w:rPr>
          <w:rFonts w:ascii="Arial" w:eastAsia="Arial" w:hAnsi="Arial" w:cs="Arial"/>
          <w:color w:val="000000"/>
          <w:sz w:val="20"/>
          <w:szCs w:val="20"/>
        </w:rPr>
        <w:t xml:space="preserve"> cédula de identidade (RG) ou documento equivalente que, por força de lei, tenha validade para fins de identificação em todo o território nacional;</w:t>
      </w:r>
    </w:p>
    <w:p w14:paraId="62368C9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Empresário individual:</w:t>
      </w:r>
      <w:r w:rsidRPr="00557C71">
        <w:rPr>
          <w:rFonts w:ascii="Arial" w:eastAsia="Arial" w:hAnsi="Arial" w:cs="Arial"/>
          <w:color w:val="000000"/>
          <w:sz w:val="20"/>
          <w:szCs w:val="20"/>
        </w:rPr>
        <w:t xml:space="preserve"> inscrição no Registro Público de Empresas Mercantis, a cargo da Junta Comercial da respectiva sede; </w:t>
      </w:r>
    </w:p>
    <w:p w14:paraId="61BC820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Microempreendedor Individual - MEI:</w:t>
      </w:r>
      <w:r w:rsidRPr="00557C71">
        <w:rPr>
          <w:rFonts w:ascii="Arial" w:eastAsia="Arial" w:hAnsi="Arial" w:cs="Arial"/>
          <w:color w:val="000000"/>
          <w:sz w:val="20"/>
          <w:szCs w:val="20"/>
        </w:rPr>
        <w:t xml:space="preserve"> Certificado da Condição de Microempreendedor Individual - CCMEI, cuja aceitação ficará condicionada à verificação da autenticidade no sítio </w:t>
      </w:r>
      <w:hyperlink r:id="rId42">
        <w:r w:rsidRPr="00557C71">
          <w:rPr>
            <w:rFonts w:ascii="Arial" w:eastAsia="Arial" w:hAnsi="Arial" w:cs="Arial"/>
            <w:color w:val="000080"/>
            <w:sz w:val="20"/>
            <w:szCs w:val="20"/>
            <w:u w:val="single"/>
          </w:rPr>
          <w:t>https://www.gov.br/empresas-e-negocios/pt-br/empreendedor</w:t>
        </w:r>
      </w:hyperlink>
      <w:r w:rsidRPr="00557C71">
        <w:rPr>
          <w:rFonts w:ascii="Arial" w:eastAsia="Arial" w:hAnsi="Arial" w:cs="Arial"/>
          <w:color w:val="000000"/>
          <w:sz w:val="20"/>
          <w:szCs w:val="20"/>
        </w:rPr>
        <w:t xml:space="preserve">; </w:t>
      </w:r>
    </w:p>
    <w:p w14:paraId="17D4319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Sociedade empresária, sociedade limitada unipessoal – SLU ou sociedade identificada como empresa individual de responsabilidade limitada - EIRELI:</w:t>
      </w:r>
      <w:r w:rsidRPr="00557C71">
        <w:rPr>
          <w:rFonts w:ascii="Arial" w:eastAsia="Arial" w:hAnsi="Arial" w:cs="Arial"/>
          <w:color w:val="000000"/>
          <w:sz w:val="20"/>
          <w:szCs w:val="20"/>
        </w:rPr>
        <w:t xml:space="preserve"> inscrição do ato constitutivo, estatuto ou contrato social no Registro Público de Empresas Mercantis, a cargo da Junta Comercial da respectiva sede, acompanhada de documento comprobatório de seus administradores;</w:t>
      </w:r>
    </w:p>
    <w:p w14:paraId="427F1D6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Sociedade empresária estrangeira:</w:t>
      </w:r>
      <w:r w:rsidRPr="00557C71">
        <w:rPr>
          <w:rFonts w:ascii="Arial" w:eastAsia="Arial" w:hAnsi="Arial" w:cs="Arial"/>
          <w:color w:val="000000"/>
          <w:sz w:val="20"/>
          <w:szCs w:val="20"/>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43">
        <w:r w:rsidRPr="00557C71">
          <w:rPr>
            <w:rFonts w:ascii="Arial" w:eastAsia="Arial" w:hAnsi="Arial" w:cs="Arial"/>
            <w:color w:val="000080"/>
            <w:sz w:val="20"/>
            <w:szCs w:val="20"/>
            <w:u w:val="single"/>
          </w:rPr>
          <w:t>Normativa DREI/ME n.º 77, de 18 de março de 2020</w:t>
        </w:r>
      </w:hyperlink>
      <w:r w:rsidRPr="00557C71">
        <w:rPr>
          <w:rFonts w:ascii="Arial" w:eastAsia="Arial" w:hAnsi="Arial" w:cs="Arial"/>
          <w:color w:val="000000"/>
          <w:sz w:val="20"/>
          <w:szCs w:val="20"/>
        </w:rPr>
        <w:t>.</w:t>
      </w:r>
    </w:p>
    <w:p w14:paraId="2199124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 xml:space="preserve">Sociedade simples: </w:t>
      </w:r>
      <w:r w:rsidRPr="00557C71">
        <w:rPr>
          <w:rFonts w:ascii="Arial" w:eastAsia="Arial" w:hAnsi="Arial" w:cs="Arial"/>
          <w:color w:val="000000"/>
          <w:sz w:val="20"/>
          <w:szCs w:val="20"/>
        </w:rPr>
        <w:t>inscrição do ato constitutivo no Registro Civil de Pessoas Jurídicas do local de sua sede, acompanhada de documento comprobatório de seus administradores;</w:t>
      </w:r>
    </w:p>
    <w:p w14:paraId="085EF74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bookmarkStart w:id="36" w:name="_heading=h.32hioqz" w:colFirst="0" w:colLast="0"/>
      <w:bookmarkEnd w:id="36"/>
      <w:r w:rsidRPr="00557C71">
        <w:rPr>
          <w:rFonts w:ascii="Arial" w:eastAsia="Arial" w:hAnsi="Arial" w:cs="Arial"/>
          <w:b/>
          <w:color w:val="000000"/>
          <w:sz w:val="20"/>
          <w:szCs w:val="20"/>
        </w:rPr>
        <w:t>Filial, sucursal ou agência de sociedade simples ou empresária:</w:t>
      </w:r>
      <w:r w:rsidRPr="00557C71">
        <w:rPr>
          <w:rFonts w:ascii="Arial" w:eastAsia="Arial" w:hAnsi="Arial" w:cs="Arial"/>
          <w:color w:val="000000"/>
          <w:sz w:val="20"/>
          <w:szCs w:val="20"/>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E41FFB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Sociedade</w:t>
      </w:r>
      <w:r w:rsidRPr="00557C71">
        <w:rPr>
          <w:rFonts w:ascii="Arial" w:eastAsia="Arial" w:hAnsi="Arial" w:cs="Arial"/>
          <w:b/>
          <w:color w:val="000000"/>
          <w:sz w:val="20"/>
          <w:szCs w:val="20"/>
        </w:rPr>
        <w:t xml:space="preserve"> cooperativa:</w:t>
      </w:r>
      <w:r w:rsidRPr="00557C71">
        <w:rPr>
          <w:rFonts w:ascii="Arial" w:eastAsia="Arial" w:hAnsi="Arial" w:cs="Arial"/>
          <w:color w:val="000000"/>
          <w:sz w:val="20"/>
          <w:szCs w:val="20"/>
        </w:rPr>
        <w:t xml:space="preserve"> ata de fundação e estatuto social, com a ata da assembleia que o aprovou, devidamente arquivado na Junta Comercial ou inscrito no Registro Civil das Pessoas Jurídicas da respectiva sede, além do registro de que trata o </w:t>
      </w:r>
      <w:hyperlink r:id="rId44" w:anchor="art107">
        <w:r w:rsidRPr="00557C71">
          <w:rPr>
            <w:rFonts w:ascii="Arial" w:eastAsia="Arial" w:hAnsi="Arial" w:cs="Arial"/>
            <w:color w:val="000080"/>
            <w:sz w:val="20"/>
            <w:szCs w:val="20"/>
            <w:u w:val="single"/>
          </w:rPr>
          <w:t>art. 107 da Lei nº 5.764, de 16 de dezembro 1971</w:t>
        </w:r>
      </w:hyperlink>
      <w:r w:rsidRPr="00557C71">
        <w:rPr>
          <w:rFonts w:ascii="Arial" w:eastAsia="Arial" w:hAnsi="Arial" w:cs="Arial"/>
          <w:color w:val="000000"/>
          <w:sz w:val="20"/>
          <w:szCs w:val="20"/>
        </w:rPr>
        <w:t>.</w:t>
      </w:r>
    </w:p>
    <w:p w14:paraId="04FBF8E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b/>
          <w:color w:val="000000"/>
          <w:sz w:val="20"/>
          <w:szCs w:val="20"/>
        </w:rPr>
        <w:t>Agricultor familiar:</w:t>
      </w:r>
      <w:r w:rsidRPr="00557C71">
        <w:rPr>
          <w:rFonts w:ascii="Arial" w:eastAsia="Arial" w:hAnsi="Arial" w:cs="Arial"/>
          <w:color w:val="000000"/>
          <w:sz w:val="20"/>
          <w:szCs w:val="20"/>
        </w:rPr>
        <w:t xml:space="preserve"> Declaração de Aptidão ao Pronaf – DAP ou DAP-P válida, ou, ainda, outros documentos definidos pela Secretaria Especial de Agricultura Familiar e do Desenvolvimento Agrário, nos termos do</w:t>
      </w:r>
      <w:hyperlink r:id="rId45" w:anchor="art4%C2%A72">
        <w:r w:rsidRPr="00557C71">
          <w:rPr>
            <w:rFonts w:ascii="Arial" w:eastAsia="Arial" w:hAnsi="Arial" w:cs="Arial"/>
            <w:color w:val="000080"/>
            <w:sz w:val="20"/>
            <w:szCs w:val="20"/>
            <w:u w:val="single"/>
          </w:rPr>
          <w:t xml:space="preserve"> art. 4º, §2º do Decreto nº 10.880, de 2 de dezembro de 2021</w:t>
        </w:r>
      </w:hyperlink>
      <w:r w:rsidRPr="00557C71">
        <w:rPr>
          <w:rFonts w:ascii="Arial" w:eastAsia="Arial" w:hAnsi="Arial" w:cs="Arial"/>
          <w:color w:val="000000"/>
          <w:sz w:val="20"/>
          <w:szCs w:val="20"/>
        </w:rPr>
        <w:t>.</w:t>
      </w:r>
    </w:p>
    <w:p w14:paraId="5188A58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Produtor</w:t>
      </w:r>
      <w:r w:rsidRPr="00557C71">
        <w:rPr>
          <w:rFonts w:ascii="Arial" w:eastAsia="Arial" w:hAnsi="Arial" w:cs="Arial"/>
          <w:b/>
          <w:color w:val="000000"/>
          <w:sz w:val="20"/>
          <w:szCs w:val="20"/>
        </w:rPr>
        <w:t xml:space="preserve"> Rural:</w:t>
      </w:r>
      <w:r w:rsidRPr="00557C71">
        <w:rPr>
          <w:rFonts w:ascii="Arial" w:eastAsia="Arial" w:hAnsi="Arial" w:cs="Arial"/>
          <w:color w:val="000000"/>
          <w:sz w:val="20"/>
          <w:szCs w:val="20"/>
        </w:rPr>
        <w:t xml:space="preserve"> matrícula no Cadastro Específico do INSS – CEI, que comprove a qualificação como produtor rural pessoa física, nos termos da </w:t>
      </w:r>
      <w:hyperlink r:id="rId46">
        <w:r w:rsidRPr="00557C71">
          <w:rPr>
            <w:rFonts w:ascii="Arial" w:eastAsia="Arial" w:hAnsi="Arial" w:cs="Arial"/>
            <w:color w:val="000080"/>
            <w:sz w:val="20"/>
            <w:szCs w:val="20"/>
            <w:u w:val="single"/>
          </w:rPr>
          <w:t>Instrução Normativa RFB n. 971, de 13 de novembro de 2009</w:t>
        </w:r>
      </w:hyperlink>
      <w:r w:rsidRPr="00557C71">
        <w:rPr>
          <w:rFonts w:ascii="Arial" w:eastAsia="Arial" w:hAnsi="Arial" w:cs="Arial"/>
          <w:color w:val="000000"/>
          <w:sz w:val="20"/>
          <w:szCs w:val="20"/>
        </w:rPr>
        <w:t xml:space="preserve"> (</w:t>
      </w:r>
      <w:proofErr w:type="spellStart"/>
      <w:r w:rsidRPr="00557C71">
        <w:rPr>
          <w:rFonts w:ascii="Arial" w:eastAsia="Arial" w:hAnsi="Arial" w:cs="Arial"/>
          <w:color w:val="000000"/>
          <w:sz w:val="20"/>
          <w:szCs w:val="20"/>
        </w:rPr>
        <w:t>arts</w:t>
      </w:r>
      <w:proofErr w:type="spellEnd"/>
      <w:r w:rsidRPr="00557C71">
        <w:rPr>
          <w:rFonts w:ascii="Arial" w:eastAsia="Arial" w:hAnsi="Arial" w:cs="Arial"/>
          <w:color w:val="000000"/>
          <w:sz w:val="20"/>
          <w:szCs w:val="20"/>
        </w:rPr>
        <w:t>. 17 a 19 e 165).</w:t>
      </w:r>
    </w:p>
    <w:p w14:paraId="0244518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Os documentos apresentados deverão estar acompanhados de todas as alterações ou da consolidação respectiva.</w:t>
      </w:r>
    </w:p>
    <w:p w14:paraId="11F80461" w14:textId="77777777" w:rsidR="00705BD6" w:rsidRPr="00557C71" w:rsidRDefault="00FA0258">
      <w:pPr>
        <w:keepNext/>
        <w:keepLines/>
        <w:pBdr>
          <w:top w:val="nil"/>
          <w:left w:val="nil"/>
          <w:bottom w:val="nil"/>
          <w:right w:val="nil"/>
          <w:between w:val="nil"/>
        </w:pBdr>
        <w:tabs>
          <w:tab w:val="left" w:pos="567"/>
        </w:tabs>
        <w:spacing w:before="120" w:after="288" w:line="312" w:lineRule="auto"/>
        <w:ind w:left="-57" w:hanging="357"/>
        <w:jc w:val="both"/>
        <w:rPr>
          <w:rFonts w:ascii="Arial" w:eastAsia="Arial" w:hAnsi="Arial" w:cs="Arial"/>
          <w:b/>
          <w:color w:val="000000"/>
          <w:sz w:val="20"/>
          <w:szCs w:val="20"/>
        </w:rPr>
      </w:pPr>
      <w:r w:rsidRPr="00557C71">
        <w:rPr>
          <w:rFonts w:ascii="Arial" w:eastAsia="Arial" w:hAnsi="Arial" w:cs="Arial"/>
          <w:b/>
          <w:color w:val="000000"/>
          <w:sz w:val="20"/>
          <w:szCs w:val="20"/>
        </w:rPr>
        <w:t>Habilitação fiscal, social e trabalhista</w:t>
      </w:r>
    </w:p>
    <w:p w14:paraId="72CCC56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inscrição no Cadastro Nacional de Pessoas Jurídicas ou no Cadastro de Pessoas Físicas, conforme o caso;</w:t>
      </w:r>
    </w:p>
    <w:p w14:paraId="34BDA17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E809C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regularidade com o Fundo de Garantia do Tempo de Serviço (FGTS);</w:t>
      </w:r>
    </w:p>
    <w:p w14:paraId="05CAFB7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1CFF1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inscrição no cadastro de contribuintes Estadual ou Municipal</w:t>
      </w:r>
      <w:r w:rsidRPr="00557C71">
        <w:rPr>
          <w:rFonts w:ascii="Arial" w:eastAsia="Arial" w:hAnsi="Arial" w:cs="Arial"/>
          <w:i/>
          <w:color w:val="000000"/>
          <w:sz w:val="20"/>
          <w:szCs w:val="20"/>
        </w:rPr>
        <w:t xml:space="preserve"> </w:t>
      </w:r>
      <w:r w:rsidRPr="00557C71">
        <w:rPr>
          <w:rFonts w:ascii="Arial" w:eastAsia="Arial" w:hAnsi="Arial" w:cs="Arial"/>
          <w:color w:val="000000"/>
          <w:sz w:val="20"/>
          <w:szCs w:val="20"/>
        </w:rPr>
        <w:t xml:space="preserve">relativo ao domicílio ou sede do fornecedor, pertinente ao seu ramo de atividade e compatível com o objeto contratual </w:t>
      </w:r>
    </w:p>
    <w:p w14:paraId="0E72AB1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Prova de regularidade com a Fazenda Estadual ou Municipal do domicílio ou sede do fornecedor, relativa à atividade em cujo exercício contrata ou concorre;</w:t>
      </w:r>
    </w:p>
    <w:p w14:paraId="601A386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14:paraId="68F2468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1882F43" w14:textId="77777777" w:rsidR="00705BD6" w:rsidRPr="00557C71" w:rsidRDefault="00FA0258">
      <w:pPr>
        <w:numPr>
          <w:ilvl w:val="1"/>
          <w:numId w:val="2"/>
        </w:numPr>
        <w:pBdr>
          <w:top w:val="nil"/>
          <w:left w:val="nil"/>
          <w:bottom w:val="nil"/>
          <w:right w:val="nil"/>
          <w:between w:val="nil"/>
        </w:pBdr>
        <w:spacing w:before="120" w:after="288" w:line="312" w:lineRule="auto"/>
        <w:ind w:left="0" w:firstLine="0"/>
        <w:jc w:val="both"/>
        <w:rPr>
          <w:rFonts w:ascii="Arial" w:hAnsi="Arial" w:cs="Arial"/>
        </w:rPr>
      </w:pPr>
      <w:r w:rsidRPr="00557C71">
        <w:rPr>
          <w:rFonts w:ascii="Arial" w:eastAsia="Arial" w:hAnsi="Arial" w:cs="Arial"/>
          <w:color w:val="000000"/>
          <w:sz w:val="20"/>
          <w:szCs w:val="20"/>
        </w:rPr>
        <w:t>Caso admitida a participação de cooperativas, será exigida a seguinte documentação complementar:</w:t>
      </w:r>
    </w:p>
    <w:p w14:paraId="5089FA1A"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hyperlink r:id="rId47" w:anchor="art4">
        <w:proofErr w:type="spellStart"/>
        <w:r w:rsidRPr="00557C71">
          <w:rPr>
            <w:rFonts w:ascii="Arial" w:eastAsia="Arial" w:hAnsi="Arial" w:cs="Arial"/>
            <w:color w:val="000080"/>
            <w:sz w:val="20"/>
            <w:szCs w:val="20"/>
            <w:u w:val="single"/>
          </w:rPr>
          <w:t>arts</w:t>
        </w:r>
        <w:proofErr w:type="spellEnd"/>
        <w:r w:rsidRPr="00557C71">
          <w:rPr>
            <w:rFonts w:ascii="Arial" w:eastAsia="Arial" w:hAnsi="Arial" w:cs="Arial"/>
            <w:color w:val="000080"/>
            <w:sz w:val="20"/>
            <w:szCs w:val="20"/>
            <w:u w:val="single"/>
          </w:rPr>
          <w:t>. 4º, inciso XI, 21, inciso I</w:t>
        </w:r>
      </w:hyperlink>
      <w:r w:rsidRPr="00557C71">
        <w:rPr>
          <w:rFonts w:ascii="Arial" w:eastAsia="Arial" w:hAnsi="Arial" w:cs="Arial"/>
          <w:color w:val="000000"/>
          <w:sz w:val="20"/>
          <w:szCs w:val="20"/>
        </w:rPr>
        <w:t xml:space="preserve"> e </w:t>
      </w:r>
      <w:hyperlink r:id="rId48" w:anchor="art42">
        <w:r w:rsidRPr="00557C71">
          <w:rPr>
            <w:rFonts w:ascii="Arial" w:eastAsia="Arial" w:hAnsi="Arial" w:cs="Arial"/>
            <w:color w:val="000080"/>
            <w:sz w:val="20"/>
            <w:szCs w:val="20"/>
            <w:u w:val="single"/>
          </w:rPr>
          <w:t>42, §§2º a 6º da Lei n. 5.764, de 1971</w:t>
        </w:r>
      </w:hyperlink>
      <w:r w:rsidRPr="00557C71">
        <w:rPr>
          <w:rFonts w:ascii="Arial" w:eastAsia="Arial" w:hAnsi="Arial" w:cs="Arial"/>
          <w:color w:val="000000"/>
          <w:sz w:val="20"/>
          <w:szCs w:val="20"/>
        </w:rPr>
        <w:t>;</w:t>
      </w:r>
    </w:p>
    <w:p w14:paraId="584C8C57"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A declaração de regularidade de situação do contribuinte individual – DRSCI, para cada um dos cooperados indicados;</w:t>
      </w:r>
    </w:p>
    <w:p w14:paraId="0BB0B7BB"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 xml:space="preserve">A comprovação do capital social proporcional ao número de cooperados necessários à prestação do serviço; </w:t>
      </w:r>
    </w:p>
    <w:p w14:paraId="15853769"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 xml:space="preserve">O registro previsto na </w:t>
      </w:r>
      <w:hyperlink r:id="rId49" w:anchor="art107">
        <w:r w:rsidRPr="00557C71">
          <w:rPr>
            <w:rFonts w:ascii="Arial" w:eastAsia="Arial" w:hAnsi="Arial" w:cs="Arial"/>
            <w:color w:val="000080"/>
            <w:sz w:val="20"/>
            <w:szCs w:val="20"/>
            <w:u w:val="single"/>
          </w:rPr>
          <w:t>Lei n. 5.764, de 1971, art. 107</w:t>
        </w:r>
      </w:hyperlink>
      <w:r w:rsidRPr="00557C71">
        <w:rPr>
          <w:rFonts w:ascii="Arial" w:eastAsia="Arial" w:hAnsi="Arial" w:cs="Arial"/>
          <w:color w:val="000000"/>
          <w:sz w:val="20"/>
          <w:szCs w:val="20"/>
        </w:rPr>
        <w:t>;</w:t>
      </w:r>
    </w:p>
    <w:p w14:paraId="32AB6CA5"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 xml:space="preserve"> A comprovação de integração das respectivas quotas-partes por parte dos cooperados que executarão o contrato; e</w:t>
      </w:r>
    </w:p>
    <w:p w14:paraId="7573C3F0"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7530D1C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última auditoria contábil-financeira da cooperativa, conforme dispõe o </w:t>
      </w:r>
      <w:hyperlink r:id="rId50" w:anchor="art112">
        <w:r w:rsidRPr="00557C71">
          <w:rPr>
            <w:rFonts w:ascii="Arial" w:eastAsia="Arial" w:hAnsi="Arial" w:cs="Arial"/>
            <w:color w:val="000080"/>
            <w:sz w:val="20"/>
            <w:szCs w:val="20"/>
            <w:u w:val="single"/>
          </w:rPr>
          <w:t>art. 112 da Lei n. 5.764, de 1971</w:t>
        </w:r>
      </w:hyperlink>
      <w:r w:rsidRPr="00557C71">
        <w:rPr>
          <w:rFonts w:ascii="Arial" w:eastAsia="Arial" w:hAnsi="Arial" w:cs="Arial"/>
          <w:color w:val="000000"/>
          <w:sz w:val="20"/>
          <w:szCs w:val="20"/>
        </w:rPr>
        <w:t>, ou uma declaração, sob as penas da lei, de que tal auditoria não foi exigida pelo órgão fiscalizador.</w:t>
      </w:r>
    </w:p>
    <w:p w14:paraId="6CEBFE2E"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bookmarkStart w:id="37" w:name="_heading=h.1hmsyys" w:colFirst="0" w:colLast="0"/>
      <w:bookmarkEnd w:id="37"/>
      <w:r w:rsidRPr="00557C71">
        <w:rPr>
          <w:rFonts w:ascii="Arial" w:eastAsia="Arial" w:hAnsi="Arial" w:cs="Arial"/>
          <w:color w:val="000000"/>
          <w:sz w:val="20"/>
          <w:szCs w:val="20"/>
        </w:rPr>
        <w:t>A documentação exigida para fins de habilitação jurídica, fiscal, social e trabalhista e econômico-</w:t>
      </w:r>
      <w:proofErr w:type="spellStart"/>
      <w:r w:rsidRPr="00557C71">
        <w:rPr>
          <w:rFonts w:ascii="Arial" w:eastAsia="Arial" w:hAnsi="Arial" w:cs="Arial"/>
          <w:color w:val="000000"/>
          <w:sz w:val="20"/>
          <w:szCs w:val="20"/>
        </w:rPr>
        <w:t>ﬁnanceira</w:t>
      </w:r>
      <w:proofErr w:type="spellEnd"/>
      <w:r w:rsidRPr="00557C71">
        <w:rPr>
          <w:rFonts w:ascii="Arial" w:eastAsia="Arial" w:hAnsi="Arial" w:cs="Arial"/>
          <w:color w:val="000000"/>
          <w:sz w:val="20"/>
          <w:szCs w:val="20"/>
        </w:rPr>
        <w:t>, poderá ser substituída pelo registro cadastral no SICAF.</w:t>
      </w:r>
    </w:p>
    <w:p w14:paraId="34830A8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Quando permitida a participação de empresas estrangeiras que não funcionem no País, as exigências de habilitação serão atendidas mediante documentos equivalentes, inicialmente apresentados em tradução livre.</w:t>
      </w:r>
    </w:p>
    <w:p w14:paraId="22385CA0"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Na hipótese de o licitante vencedor ser empresa estrangeira que não funcione no País, para </w:t>
      </w:r>
      <w:proofErr w:type="spellStart"/>
      <w:r w:rsidRPr="00557C71">
        <w:rPr>
          <w:rFonts w:ascii="Arial" w:eastAsia="Arial" w:hAnsi="Arial" w:cs="Arial"/>
          <w:color w:val="000000"/>
          <w:sz w:val="20"/>
          <w:szCs w:val="20"/>
        </w:rPr>
        <w:t>ﬁns</w:t>
      </w:r>
      <w:proofErr w:type="spellEnd"/>
      <w:r w:rsidRPr="00557C71">
        <w:rPr>
          <w:rFonts w:ascii="Arial" w:eastAsia="Arial" w:hAnsi="Arial" w:cs="Arial"/>
          <w:color w:val="000000"/>
          <w:sz w:val="20"/>
          <w:szCs w:val="20"/>
        </w:rPr>
        <w:t xml:space="preserve"> de assinatura do contrato ou da ata de registro de preços, os documentos exigidos para a habilitação serão traduzidos por tradutor juramentado no País e apostilados nos termos do disposto no </w:t>
      </w:r>
      <w:hyperlink r:id="rId51">
        <w:r w:rsidRPr="00557C71">
          <w:rPr>
            <w:rFonts w:ascii="Arial" w:eastAsia="Arial" w:hAnsi="Arial" w:cs="Arial"/>
            <w:color w:val="000080"/>
            <w:sz w:val="20"/>
            <w:szCs w:val="20"/>
            <w:u w:val="single"/>
          </w:rPr>
          <w:t xml:space="preserve">Decreto nº 8.660, de 29 </w:t>
        </w:r>
        <w:r w:rsidRPr="00557C71">
          <w:rPr>
            <w:rFonts w:ascii="Arial" w:eastAsia="Arial" w:hAnsi="Arial" w:cs="Arial"/>
            <w:color w:val="000080"/>
            <w:sz w:val="20"/>
            <w:szCs w:val="20"/>
            <w:u w:val="single"/>
          </w:rPr>
          <w:lastRenderedPageBreak/>
          <w:t>de janeiro de 2016</w:t>
        </w:r>
      </w:hyperlink>
      <w:r w:rsidRPr="00557C71">
        <w:rPr>
          <w:rFonts w:ascii="Arial" w:eastAsia="Arial" w:hAnsi="Arial" w:cs="Arial"/>
          <w:color w:val="000000"/>
          <w:sz w:val="20"/>
          <w:szCs w:val="20"/>
        </w:rPr>
        <w:t xml:space="preserve">, ou de outro que venha a substituí-lo, ou </w:t>
      </w:r>
      <w:proofErr w:type="spellStart"/>
      <w:r w:rsidRPr="00557C71">
        <w:rPr>
          <w:rFonts w:ascii="Arial" w:eastAsia="Arial" w:hAnsi="Arial" w:cs="Arial"/>
          <w:color w:val="000000"/>
          <w:sz w:val="20"/>
          <w:szCs w:val="20"/>
        </w:rPr>
        <w:t>consularizados</w:t>
      </w:r>
      <w:proofErr w:type="spellEnd"/>
      <w:r w:rsidRPr="00557C71">
        <w:rPr>
          <w:rFonts w:ascii="Arial" w:eastAsia="Arial" w:hAnsi="Arial" w:cs="Arial"/>
          <w:color w:val="000000"/>
          <w:sz w:val="20"/>
          <w:szCs w:val="20"/>
        </w:rPr>
        <w:t xml:space="preserve"> pelos respectivos consulados ou embaixadas.</w:t>
      </w:r>
    </w:p>
    <w:p w14:paraId="67462FB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Os documentos exigidos para fins de habilitação poderão ser apresentados em original ou por cópia cuja autenticidade poderá ser feita perante agente da Administração, mediante apresentação de original, ou acompanhada de declaração de autenticidade realizada por advogado. </w:t>
      </w:r>
    </w:p>
    <w:p w14:paraId="0AA0F47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Os documentos exigidos para fins de habilitação poderão ser substituídos por registro cadastral emitido por órgão ou entidade pública, desde que o registro tenha sido feito em obediência ao disposto na Lei nº 14.133/2021.</w:t>
      </w:r>
    </w:p>
    <w:p w14:paraId="5BCF5E8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Será verificado se o licitante apresentou declaração de que atende aos requisitos de habilitação, e o declarante responderá pela veracidade das informações prestadas, na forma da lei (</w:t>
      </w:r>
      <w:hyperlink r:id="rId52" w:anchor="art63">
        <w:r w:rsidRPr="00557C71">
          <w:rPr>
            <w:rFonts w:ascii="Arial" w:eastAsia="Arial" w:hAnsi="Arial" w:cs="Arial"/>
            <w:color w:val="000080"/>
            <w:sz w:val="20"/>
            <w:szCs w:val="20"/>
            <w:u w:val="single"/>
          </w:rPr>
          <w:t>art. 63, I, da Lei nº 14.133/2021</w:t>
        </w:r>
      </w:hyperlink>
      <w:r w:rsidRPr="00557C71">
        <w:rPr>
          <w:rFonts w:ascii="Arial" w:eastAsia="Arial" w:hAnsi="Arial" w:cs="Arial"/>
          <w:color w:val="000000"/>
          <w:sz w:val="20"/>
          <w:szCs w:val="20"/>
        </w:rPr>
        <w:t>).</w:t>
      </w:r>
    </w:p>
    <w:p w14:paraId="3D6A776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3874594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557C71">
        <w:rPr>
          <w:rFonts w:ascii="Arial" w:eastAsia="Arial" w:hAnsi="Arial" w:cs="Arial"/>
          <w:color w:val="000000"/>
          <w:sz w:val="20"/>
          <w:szCs w:val="20"/>
        </w:rPr>
        <w:t>infralegais</w:t>
      </w:r>
      <w:proofErr w:type="spellEnd"/>
      <w:r w:rsidRPr="00557C71">
        <w:rPr>
          <w:rFonts w:ascii="Arial" w:eastAsia="Arial" w:hAnsi="Arial" w:cs="Arial"/>
          <w:color w:val="000000"/>
          <w:sz w:val="20"/>
          <w:szCs w:val="20"/>
        </w:rPr>
        <w:t>, nas convenções coletivas de trabalho e nos termos de ajustamento de conduta vigentes na data de entrega das propostas.</w:t>
      </w:r>
    </w:p>
    <w:p w14:paraId="6291D9F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A habilitação será verificada por meio do </w:t>
      </w:r>
      <w:proofErr w:type="spellStart"/>
      <w:r w:rsidRPr="00557C71">
        <w:rPr>
          <w:rFonts w:ascii="Arial" w:eastAsia="Arial" w:hAnsi="Arial" w:cs="Arial"/>
          <w:color w:val="000000"/>
          <w:sz w:val="20"/>
          <w:szCs w:val="20"/>
        </w:rPr>
        <w:t>Sicaf</w:t>
      </w:r>
      <w:proofErr w:type="spellEnd"/>
      <w:r w:rsidRPr="00557C71">
        <w:rPr>
          <w:rFonts w:ascii="Arial" w:eastAsia="Arial" w:hAnsi="Arial" w:cs="Arial"/>
          <w:color w:val="000000"/>
          <w:sz w:val="20"/>
          <w:szCs w:val="20"/>
        </w:rPr>
        <w:t>, nos documentos por ele abrangidos.</w:t>
      </w:r>
    </w:p>
    <w:p w14:paraId="106415DA"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53" w:anchor="art4">
        <w:r w:rsidRPr="00557C71">
          <w:rPr>
            <w:rFonts w:ascii="Arial" w:eastAsia="Arial" w:hAnsi="Arial" w:cs="Arial"/>
            <w:color w:val="000080"/>
            <w:sz w:val="20"/>
            <w:szCs w:val="20"/>
            <w:u w:val="single"/>
          </w:rPr>
          <w:t>IN nº 3/2018, art. 4º, §1º, e art. 6º, §4º</w:t>
        </w:r>
      </w:hyperlink>
      <w:r w:rsidRPr="00557C71">
        <w:rPr>
          <w:rFonts w:ascii="Arial" w:eastAsia="Arial" w:hAnsi="Arial" w:cs="Arial"/>
          <w:color w:val="000000"/>
          <w:sz w:val="20"/>
          <w:szCs w:val="20"/>
        </w:rPr>
        <w:t>).</w:t>
      </w:r>
    </w:p>
    <w:p w14:paraId="6AA7115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É de responsabilidade do licitante conferir a exatidão dos seus dados cadastrais no </w:t>
      </w:r>
      <w:proofErr w:type="spellStart"/>
      <w:r w:rsidRPr="00557C71">
        <w:rPr>
          <w:rFonts w:ascii="Arial" w:eastAsia="Arial" w:hAnsi="Arial" w:cs="Arial"/>
          <w:color w:val="000000"/>
          <w:sz w:val="20"/>
          <w:szCs w:val="20"/>
        </w:rPr>
        <w:t>Sicaf</w:t>
      </w:r>
      <w:proofErr w:type="spellEnd"/>
      <w:r w:rsidRPr="00557C71">
        <w:rPr>
          <w:rFonts w:ascii="Arial" w:eastAsia="Arial" w:hAnsi="Arial" w:cs="Arial"/>
          <w:color w:val="000000"/>
          <w:sz w:val="20"/>
          <w:szCs w:val="20"/>
        </w:rPr>
        <w:t xml:space="preserve"> e mantê-los atualizados junto aos órgãos responsáveis pela informação, devendo proceder, imediatamente, à correção ou à alteração dos registros tão logo identifique incorreção ou aqueles se tornem desatualizados. (</w:t>
      </w:r>
      <w:hyperlink r:id="rId54">
        <w:r w:rsidRPr="00557C71">
          <w:rPr>
            <w:rFonts w:ascii="Arial" w:eastAsia="Arial" w:hAnsi="Arial" w:cs="Arial"/>
            <w:color w:val="000080"/>
            <w:sz w:val="20"/>
            <w:szCs w:val="20"/>
            <w:u w:val="single"/>
          </w:rPr>
          <w:t xml:space="preserve">IN nº 3/2018, art. 7º, </w:t>
        </w:r>
      </w:hyperlink>
      <w:hyperlink r:id="rId55">
        <w:r w:rsidRPr="00557C71">
          <w:rPr>
            <w:rFonts w:ascii="Arial" w:eastAsia="Arial" w:hAnsi="Arial" w:cs="Arial"/>
            <w:i/>
            <w:color w:val="000080"/>
            <w:sz w:val="20"/>
            <w:szCs w:val="20"/>
            <w:u w:val="single"/>
          </w:rPr>
          <w:t>caput</w:t>
        </w:r>
      </w:hyperlink>
      <w:r w:rsidRPr="00557C71">
        <w:rPr>
          <w:rFonts w:ascii="Arial" w:eastAsia="Arial" w:hAnsi="Arial" w:cs="Arial"/>
          <w:color w:val="000000"/>
          <w:sz w:val="20"/>
          <w:szCs w:val="20"/>
        </w:rPr>
        <w:t>).</w:t>
      </w:r>
    </w:p>
    <w:p w14:paraId="26519CA3"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A não observância do disposto no item anterior poderá ensejar desclassificação no momento da habilitação. (</w:t>
      </w:r>
      <w:hyperlink r:id="rId56">
        <w:r w:rsidRPr="00557C71">
          <w:rPr>
            <w:rFonts w:ascii="Arial" w:eastAsia="Arial" w:hAnsi="Arial" w:cs="Arial"/>
            <w:color w:val="000080"/>
            <w:sz w:val="20"/>
            <w:szCs w:val="20"/>
            <w:u w:val="single"/>
          </w:rPr>
          <w:t>IN nº 3/2018, art. 7º, parágrafo único</w:t>
        </w:r>
      </w:hyperlink>
      <w:r w:rsidRPr="00557C71">
        <w:rPr>
          <w:rFonts w:ascii="Arial" w:eastAsia="Arial" w:hAnsi="Arial" w:cs="Arial"/>
          <w:color w:val="000000"/>
          <w:sz w:val="20"/>
          <w:szCs w:val="20"/>
        </w:rPr>
        <w:t>).</w:t>
      </w:r>
    </w:p>
    <w:p w14:paraId="23F2E51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A verificação pelo pregoeiro, em sítios eletrônicos oficiais de órgãos e entidades emissores de certidões constitui meio legal de prova, para fins de habilitação.</w:t>
      </w:r>
    </w:p>
    <w:p w14:paraId="384C89D0"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bookmarkStart w:id="38" w:name="_heading=h.41mghml" w:colFirst="0" w:colLast="0"/>
      <w:bookmarkEnd w:id="38"/>
      <w:r w:rsidRPr="00557C71">
        <w:rPr>
          <w:rFonts w:ascii="Arial" w:eastAsia="Arial" w:hAnsi="Arial" w:cs="Arial"/>
          <w:color w:val="000000"/>
          <w:sz w:val="20"/>
          <w:szCs w:val="20"/>
        </w:rPr>
        <w:lastRenderedPageBreak/>
        <w:t xml:space="preserve">Os documentos exigidos para habilitação que não estejam contemplados no </w:t>
      </w:r>
      <w:proofErr w:type="spellStart"/>
      <w:r w:rsidRPr="00557C71">
        <w:rPr>
          <w:rFonts w:ascii="Arial" w:eastAsia="Arial" w:hAnsi="Arial" w:cs="Arial"/>
          <w:color w:val="000000"/>
          <w:sz w:val="20"/>
          <w:szCs w:val="20"/>
        </w:rPr>
        <w:t>Sicaf</w:t>
      </w:r>
      <w:proofErr w:type="spellEnd"/>
      <w:r w:rsidRPr="00557C71">
        <w:rPr>
          <w:rFonts w:ascii="Arial" w:eastAsia="Arial" w:hAnsi="Arial" w:cs="Arial"/>
          <w:color w:val="000000"/>
          <w:sz w:val="20"/>
          <w:szCs w:val="20"/>
        </w:rPr>
        <w:t xml:space="preserve"> serão enviados por meio do sistema, em formato digital, no prazo de </w:t>
      </w:r>
      <w:r w:rsidRPr="00557C71">
        <w:rPr>
          <w:rFonts w:ascii="Arial" w:eastAsia="Arial" w:hAnsi="Arial" w:cs="Arial"/>
          <w:b/>
          <w:color w:val="000000"/>
          <w:sz w:val="20"/>
          <w:szCs w:val="20"/>
        </w:rPr>
        <w:t>DUAS HORAS</w:t>
      </w:r>
      <w:r w:rsidRPr="00557C71">
        <w:rPr>
          <w:rFonts w:ascii="Arial" w:eastAsia="Arial" w:hAnsi="Arial" w:cs="Arial"/>
          <w:color w:val="000000"/>
          <w:sz w:val="20"/>
          <w:szCs w:val="20"/>
        </w:rPr>
        <w:t>, prorrogável por igual período, contado da solicitação do pregoeiro.</w:t>
      </w:r>
    </w:p>
    <w:p w14:paraId="6B4FC933"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57">
        <w:r w:rsidRPr="00557C71">
          <w:rPr>
            <w:rFonts w:ascii="Arial" w:eastAsia="Arial" w:hAnsi="Arial" w:cs="Arial"/>
            <w:color w:val="000080"/>
            <w:sz w:val="20"/>
            <w:szCs w:val="20"/>
            <w:u w:val="single"/>
          </w:rPr>
          <w:t xml:space="preserve">§ 1º do art. 36 e no § 1º do art. 39 da </w:t>
        </w:r>
      </w:hyperlink>
      <w:hyperlink r:id="rId58">
        <w:r w:rsidRPr="00557C71">
          <w:rPr>
            <w:rFonts w:ascii="Arial" w:eastAsia="Arial" w:hAnsi="Arial" w:cs="Arial"/>
            <w:i/>
            <w:color w:val="000080"/>
            <w:sz w:val="20"/>
            <w:szCs w:val="20"/>
            <w:u w:val="single"/>
          </w:rPr>
          <w:t>Instrução Normativa SEGES nº 73, de 30 de setembro de 2022</w:t>
        </w:r>
      </w:hyperlink>
      <w:hyperlink r:id="rId59">
        <w:r w:rsidRPr="00557C71">
          <w:rPr>
            <w:rFonts w:ascii="Arial" w:eastAsia="Arial" w:hAnsi="Arial" w:cs="Arial"/>
            <w:color w:val="000080"/>
            <w:sz w:val="20"/>
            <w:szCs w:val="20"/>
            <w:u w:val="single"/>
          </w:rPr>
          <w:t>.</w:t>
        </w:r>
      </w:hyperlink>
    </w:p>
    <w:p w14:paraId="6EE6A52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A verificação no </w:t>
      </w:r>
      <w:proofErr w:type="spellStart"/>
      <w:r w:rsidRPr="00557C71">
        <w:rPr>
          <w:rFonts w:ascii="Arial" w:eastAsia="Arial" w:hAnsi="Arial" w:cs="Arial"/>
          <w:color w:val="000000"/>
          <w:sz w:val="20"/>
          <w:szCs w:val="20"/>
        </w:rPr>
        <w:t>Sicaf</w:t>
      </w:r>
      <w:proofErr w:type="spellEnd"/>
      <w:r w:rsidRPr="00557C71">
        <w:rPr>
          <w:rFonts w:ascii="Arial" w:eastAsia="Arial" w:hAnsi="Arial" w:cs="Arial"/>
          <w:color w:val="000000"/>
          <w:sz w:val="20"/>
          <w:szCs w:val="20"/>
        </w:rPr>
        <w:t xml:space="preserve"> ou a exigência dos documentos nele não contidos somente será feita em relação ao licitante vencedor.</w:t>
      </w:r>
    </w:p>
    <w:p w14:paraId="215AE4A5"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r w:rsidRPr="00557C71">
        <w:rPr>
          <w:rFonts w:ascii="Arial" w:eastAsia="Arial" w:hAnsi="Arial" w:cs="Arial"/>
          <w:color w:val="000000"/>
          <w:sz w:val="20"/>
          <w:szCs w:val="20"/>
        </w:rPr>
        <w:t>Os documentos relativos à regularidade fiscal somente serão exigidos, em qualquer caso, em momento posterior ao julgamento das propostas, e apenas do licitante mais bem classificado.</w:t>
      </w:r>
    </w:p>
    <w:p w14:paraId="3702642F"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r w:rsidRPr="00557C71">
        <w:rPr>
          <w:rFonts w:ascii="Arial" w:eastAsia="Arial" w:hAnsi="Arial" w:cs="Arial"/>
          <w:color w:val="000000"/>
          <w:sz w:val="20"/>
          <w:szCs w:val="20"/>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71CA3B8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Após a entrega dos documentos para habilitação, não será permitida a substituição ou a apresentação de novos documentos, salvo em sede de diligência, para (</w:t>
      </w:r>
      <w:hyperlink r:id="rId60" w:anchor="art64">
        <w:r w:rsidRPr="00557C71">
          <w:rPr>
            <w:rFonts w:ascii="Arial" w:eastAsia="Arial" w:hAnsi="Arial" w:cs="Arial"/>
            <w:color w:val="000080"/>
            <w:sz w:val="20"/>
            <w:szCs w:val="20"/>
            <w:u w:val="single"/>
          </w:rPr>
          <w:t>Lei 14.133/21, art. 64</w:t>
        </w:r>
      </w:hyperlink>
      <w:r w:rsidRPr="00557C71">
        <w:rPr>
          <w:rFonts w:ascii="Arial" w:eastAsia="Arial" w:hAnsi="Arial" w:cs="Arial"/>
          <w:color w:val="000000"/>
          <w:sz w:val="20"/>
          <w:szCs w:val="20"/>
        </w:rPr>
        <w:t xml:space="preserve">, e </w:t>
      </w:r>
      <w:hyperlink r:id="rId61">
        <w:r w:rsidRPr="00557C71">
          <w:rPr>
            <w:rFonts w:ascii="Arial" w:eastAsia="Arial" w:hAnsi="Arial" w:cs="Arial"/>
            <w:color w:val="000080"/>
            <w:sz w:val="20"/>
            <w:szCs w:val="20"/>
            <w:u w:val="single"/>
          </w:rPr>
          <w:t>IN 73/2022, art. 39, §4º</w:t>
        </w:r>
      </w:hyperlink>
      <w:r w:rsidRPr="00557C71">
        <w:rPr>
          <w:rFonts w:ascii="Arial" w:eastAsia="Arial" w:hAnsi="Arial" w:cs="Arial"/>
          <w:color w:val="000000"/>
          <w:sz w:val="20"/>
          <w:szCs w:val="20"/>
        </w:rPr>
        <w:t>):</w:t>
      </w:r>
    </w:p>
    <w:p w14:paraId="765AD626"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proofErr w:type="gramStart"/>
      <w:r w:rsidRPr="00557C71">
        <w:rPr>
          <w:rFonts w:ascii="Arial" w:eastAsia="Arial" w:hAnsi="Arial" w:cs="Arial"/>
          <w:color w:val="000000"/>
          <w:sz w:val="20"/>
          <w:szCs w:val="20"/>
        </w:rPr>
        <w:t>complementação</w:t>
      </w:r>
      <w:proofErr w:type="gramEnd"/>
      <w:r w:rsidRPr="00557C71">
        <w:rPr>
          <w:rFonts w:ascii="Arial" w:eastAsia="Arial" w:hAnsi="Arial" w:cs="Arial"/>
          <w:color w:val="000000"/>
          <w:sz w:val="20"/>
          <w:szCs w:val="20"/>
        </w:rPr>
        <w:t xml:space="preserve"> de informações acerca dos documentos já apresentados pelos licitantes e desde que necessária para apurar fatos existentes à época da abertura do certame; e</w:t>
      </w:r>
    </w:p>
    <w:p w14:paraId="15D678DA"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i/>
          <w:color w:val="000000"/>
          <w:sz w:val="20"/>
          <w:szCs w:val="20"/>
        </w:rPr>
      </w:pPr>
      <w:proofErr w:type="gramStart"/>
      <w:r w:rsidRPr="00557C71">
        <w:rPr>
          <w:rFonts w:ascii="Arial" w:eastAsia="Arial" w:hAnsi="Arial" w:cs="Arial"/>
          <w:color w:val="000000"/>
          <w:sz w:val="20"/>
          <w:szCs w:val="20"/>
        </w:rPr>
        <w:t>atualização</w:t>
      </w:r>
      <w:proofErr w:type="gramEnd"/>
      <w:r w:rsidRPr="00557C71">
        <w:rPr>
          <w:rFonts w:ascii="Arial" w:eastAsia="Arial" w:hAnsi="Arial" w:cs="Arial"/>
          <w:color w:val="000000"/>
          <w:sz w:val="20"/>
          <w:szCs w:val="20"/>
        </w:rPr>
        <w:t xml:space="preserve"> de documentos cuja validade tenha expirado após a data de recebimento das propostas;</w:t>
      </w:r>
    </w:p>
    <w:p w14:paraId="5FE6FF3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bookmarkStart w:id="39" w:name="_heading=h.2grqrue" w:colFirst="0" w:colLast="0"/>
      <w:bookmarkEnd w:id="39"/>
      <w:r w:rsidRPr="00557C71">
        <w:rPr>
          <w:rFonts w:ascii="Arial" w:eastAsia="Arial" w:hAnsi="Arial" w:cs="Arial"/>
          <w:color w:val="000000"/>
          <w:sz w:val="20"/>
          <w:szCs w:val="20"/>
        </w:rPr>
        <w:t xml:space="preserve">Na análise dos documentos de habilitação, o Pregoeiro poderá sanar erros ou falhas, que não alterem a substância dos documentos e sua validade jurídica, mediante decisão fundamentada, registrada em ata e acessível a todos, atribuindo-lhes </w:t>
      </w:r>
      <w:proofErr w:type="spellStart"/>
      <w:r w:rsidRPr="00557C71">
        <w:rPr>
          <w:rFonts w:ascii="Arial" w:eastAsia="Arial" w:hAnsi="Arial" w:cs="Arial"/>
          <w:color w:val="000000"/>
          <w:sz w:val="20"/>
          <w:szCs w:val="20"/>
        </w:rPr>
        <w:t>eﬁcácia</w:t>
      </w:r>
      <w:proofErr w:type="spellEnd"/>
      <w:r w:rsidRPr="00557C71">
        <w:rPr>
          <w:rFonts w:ascii="Arial" w:eastAsia="Arial" w:hAnsi="Arial" w:cs="Arial"/>
          <w:color w:val="000000"/>
          <w:sz w:val="20"/>
          <w:szCs w:val="20"/>
        </w:rPr>
        <w:t xml:space="preserve"> para fins de habilitação e classificação.</w:t>
      </w:r>
    </w:p>
    <w:p w14:paraId="3BD9A76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bookmarkStart w:id="40" w:name="_heading=h.vx1227" w:colFirst="0" w:colLast="0"/>
      <w:bookmarkEnd w:id="40"/>
      <w:r w:rsidRPr="00557C71">
        <w:rPr>
          <w:rFonts w:ascii="Arial" w:eastAsia="Arial" w:hAnsi="Arial" w:cs="Arial"/>
          <w:color w:val="000000"/>
          <w:sz w:val="20"/>
          <w:szCs w:val="20"/>
        </w:rPr>
        <w:t>Na hipótese de o licitante não atender às exigências para habilitação, o pregoeiro examinará a proposta subsequente e assim sucessivamente, na ordem de classificação, até a apuração de uma proposta que atenda ao presente edital,</w:t>
      </w:r>
    </w:p>
    <w:p w14:paraId="27F85D7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bookmarkStart w:id="41" w:name="_heading=h.3fwokq0" w:colFirst="0" w:colLast="0"/>
      <w:bookmarkEnd w:id="41"/>
      <w:r w:rsidRPr="00557C71">
        <w:rPr>
          <w:rFonts w:ascii="Arial" w:eastAsia="Arial" w:hAnsi="Arial" w:cs="Arial"/>
          <w:color w:val="000000"/>
          <w:sz w:val="20"/>
          <w:szCs w:val="20"/>
        </w:rPr>
        <w:t>Somente serão disponibilizados para acesso público os documentos de habilitação do licitante cuja proposta atenda ao edital de licitação, após concluídos os procedimentos de que trata o subitem anterior.</w:t>
      </w:r>
    </w:p>
    <w:p w14:paraId="7E26241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A comprovação de regularidade fiscal e trabalhista das microempresas e das empresas de pequeno porte somente será exigida para efeito de contratação, e não como condição para participação na licitação (</w:t>
      </w:r>
      <w:hyperlink r:id="rId62" w:anchor="art4">
        <w:r w:rsidRPr="00557C71">
          <w:rPr>
            <w:rFonts w:ascii="Arial" w:eastAsia="Arial" w:hAnsi="Arial" w:cs="Arial"/>
            <w:color w:val="000080"/>
            <w:sz w:val="20"/>
            <w:szCs w:val="20"/>
            <w:u w:val="single"/>
          </w:rPr>
          <w:t>art. 4º do Decreto nº 8.538/2015</w:t>
        </w:r>
      </w:hyperlink>
      <w:r w:rsidRPr="00557C71">
        <w:rPr>
          <w:rFonts w:ascii="Arial" w:eastAsia="Arial" w:hAnsi="Arial" w:cs="Arial"/>
          <w:color w:val="000000"/>
          <w:sz w:val="20"/>
          <w:szCs w:val="20"/>
        </w:rPr>
        <w:t>).</w:t>
      </w:r>
    </w:p>
    <w:p w14:paraId="1842CD3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lastRenderedPageBreak/>
        <w:t>Quando a fase de habilitação anteceder a de julgamento e já tiver sido encerrada, não caberá exclusão de licitante por motivo relacionado à habilitação, salvo em razão de fatos supervenientes ou só conhecidos após o julgamento.</w:t>
      </w:r>
    </w:p>
    <w:p w14:paraId="55C66DA6"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i/>
          <w:color w:val="000000"/>
          <w:sz w:val="20"/>
          <w:szCs w:val="20"/>
        </w:rPr>
      </w:pPr>
    </w:p>
    <w:p w14:paraId="38695086"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42" w:name="_Toc177129643"/>
      <w:r w:rsidRPr="00557C71">
        <w:rPr>
          <w:rFonts w:ascii="Arial" w:hAnsi="Arial" w:cs="Arial"/>
          <w:color w:val="auto"/>
          <w:sz w:val="20"/>
          <w:szCs w:val="20"/>
        </w:rPr>
        <w:t>DOS RECURSOS</w:t>
      </w:r>
      <w:bookmarkEnd w:id="42"/>
    </w:p>
    <w:p w14:paraId="3B42E8A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interposição de recurso referente ao julgamento das propostas, à habilitação ou inabilitação de licitantes, à anulação ou revogação da licitação, observará o disposto no </w:t>
      </w:r>
      <w:hyperlink r:id="rId63" w:anchor="art165">
        <w:r w:rsidRPr="00557C71">
          <w:rPr>
            <w:rFonts w:ascii="Arial" w:eastAsia="Arial" w:hAnsi="Arial" w:cs="Arial"/>
            <w:color w:val="000080"/>
            <w:sz w:val="20"/>
            <w:szCs w:val="20"/>
            <w:u w:val="single"/>
          </w:rPr>
          <w:t>art. 165 da Lei nº 14.133, de 2021</w:t>
        </w:r>
      </w:hyperlink>
      <w:r w:rsidRPr="00557C71">
        <w:rPr>
          <w:rFonts w:ascii="Arial" w:eastAsia="Arial" w:hAnsi="Arial" w:cs="Arial"/>
          <w:color w:val="000000"/>
          <w:sz w:val="20"/>
          <w:szCs w:val="20"/>
        </w:rPr>
        <w:t>.</w:t>
      </w:r>
    </w:p>
    <w:p w14:paraId="10E3ABC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prazo recursal é de </w:t>
      </w:r>
      <w:r w:rsidRPr="00557C71">
        <w:rPr>
          <w:rFonts w:ascii="Arial" w:eastAsia="Arial" w:hAnsi="Arial" w:cs="Arial"/>
          <w:b/>
          <w:color w:val="000000"/>
          <w:sz w:val="20"/>
          <w:szCs w:val="20"/>
        </w:rPr>
        <w:t>3 (três) dias úteis</w:t>
      </w:r>
      <w:r w:rsidRPr="00557C71">
        <w:rPr>
          <w:rFonts w:ascii="Arial" w:eastAsia="Arial" w:hAnsi="Arial" w:cs="Arial"/>
          <w:color w:val="000000"/>
          <w:sz w:val="20"/>
          <w:szCs w:val="20"/>
        </w:rPr>
        <w:t>, contados da data de intimação ou de lavratura da ata.</w:t>
      </w:r>
    </w:p>
    <w:p w14:paraId="0940CC3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Quando o recurso apresentado impugnar o julgamento das propostas ou o ato de habilitação ou inabilitação do licitante:</w:t>
      </w:r>
    </w:p>
    <w:p w14:paraId="15E7A0FE"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o</w:t>
      </w:r>
      <w:proofErr w:type="gramEnd"/>
      <w:r w:rsidRPr="00557C71">
        <w:rPr>
          <w:rFonts w:ascii="Arial" w:eastAsia="Arial" w:hAnsi="Arial" w:cs="Arial"/>
          <w:sz w:val="20"/>
          <w:szCs w:val="20"/>
        </w:rPr>
        <w:t xml:space="preserve"> prazo para manifestação da intenção de recorrer não será inferior a </w:t>
      </w:r>
      <w:r w:rsidRPr="00557C71">
        <w:rPr>
          <w:rFonts w:ascii="Arial" w:eastAsia="Arial" w:hAnsi="Arial" w:cs="Arial"/>
          <w:b/>
          <w:sz w:val="20"/>
          <w:szCs w:val="20"/>
        </w:rPr>
        <w:t>10 (dez) minutos</w:t>
      </w:r>
      <w:r w:rsidRPr="00557C71">
        <w:rPr>
          <w:rFonts w:ascii="Arial" w:eastAsia="Arial" w:hAnsi="Arial" w:cs="Arial"/>
          <w:sz w:val="20"/>
          <w:szCs w:val="20"/>
        </w:rPr>
        <w:t>,</w:t>
      </w:r>
    </w:p>
    <w:p w14:paraId="7217F488"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o</w:t>
      </w:r>
      <w:proofErr w:type="gramEnd"/>
      <w:r w:rsidRPr="00557C71">
        <w:rPr>
          <w:rFonts w:ascii="Arial" w:eastAsia="Arial" w:hAnsi="Arial" w:cs="Arial"/>
          <w:color w:val="000000"/>
          <w:sz w:val="20"/>
          <w:szCs w:val="20"/>
        </w:rPr>
        <w:t xml:space="preserve"> </w:t>
      </w:r>
      <w:r w:rsidRPr="00557C71">
        <w:rPr>
          <w:rFonts w:ascii="Arial" w:eastAsia="Arial" w:hAnsi="Arial" w:cs="Arial"/>
          <w:sz w:val="20"/>
          <w:szCs w:val="20"/>
        </w:rPr>
        <w:t>prazo</w:t>
      </w:r>
      <w:r w:rsidRPr="00557C71">
        <w:rPr>
          <w:rFonts w:ascii="Arial" w:eastAsia="Arial" w:hAnsi="Arial" w:cs="Arial"/>
          <w:color w:val="000000"/>
          <w:sz w:val="20"/>
          <w:szCs w:val="20"/>
        </w:rPr>
        <w:t xml:space="preserve"> para apresentação das razões recursais será iniciado na data de intimação ou de lavratura da ata de habilitação ou inabilitação;</w:t>
      </w:r>
    </w:p>
    <w:p w14:paraId="1C0CF175"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na</w:t>
      </w:r>
      <w:proofErr w:type="gramEnd"/>
      <w:r w:rsidRPr="00557C71">
        <w:rPr>
          <w:rFonts w:ascii="Arial" w:eastAsia="Arial" w:hAnsi="Arial" w:cs="Arial"/>
          <w:color w:val="000000"/>
          <w:sz w:val="20"/>
          <w:szCs w:val="20"/>
        </w:rPr>
        <w:t xml:space="preserve"> hipótese de adoção da inversão de fases prevista no </w:t>
      </w:r>
      <w:hyperlink r:id="rId64" w:anchor="art17%C2%A71">
        <w:r w:rsidRPr="00557C71">
          <w:rPr>
            <w:rFonts w:ascii="Arial" w:eastAsia="Arial" w:hAnsi="Arial" w:cs="Arial"/>
            <w:color w:val="000080"/>
            <w:sz w:val="20"/>
            <w:szCs w:val="20"/>
            <w:u w:val="single"/>
          </w:rPr>
          <w:t>§ 1º do art. 17 da Lei nº 14.133, de 2021</w:t>
        </w:r>
      </w:hyperlink>
      <w:r w:rsidRPr="00557C71">
        <w:rPr>
          <w:rFonts w:ascii="Arial" w:eastAsia="Arial" w:hAnsi="Arial" w:cs="Arial"/>
          <w:color w:val="000000"/>
          <w:sz w:val="20"/>
          <w:szCs w:val="20"/>
        </w:rPr>
        <w:t xml:space="preserve">, o prazo para </w:t>
      </w:r>
      <w:r w:rsidRPr="00557C71">
        <w:rPr>
          <w:rFonts w:ascii="Arial" w:eastAsia="Arial" w:hAnsi="Arial" w:cs="Arial"/>
          <w:sz w:val="20"/>
          <w:szCs w:val="20"/>
        </w:rPr>
        <w:t>apresentação</w:t>
      </w:r>
      <w:r w:rsidRPr="00557C71">
        <w:rPr>
          <w:rFonts w:ascii="Arial" w:eastAsia="Arial" w:hAnsi="Arial" w:cs="Arial"/>
          <w:color w:val="000000"/>
          <w:sz w:val="20"/>
          <w:szCs w:val="20"/>
        </w:rPr>
        <w:t xml:space="preserve"> das razões recursais será iniciado na data de intimação da ata de julgamento.</w:t>
      </w:r>
    </w:p>
    <w:p w14:paraId="3797C64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Os recursos deverão ser encaminhados em campo próprio do sistema.</w:t>
      </w:r>
    </w:p>
    <w:p w14:paraId="549E9B8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3C0C4E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Os recursos interpostos fora do prazo não serão conhecidos. </w:t>
      </w:r>
    </w:p>
    <w:p w14:paraId="754DF93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B5E175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recurso e o pedido de reconsideração terão efeito suspensivo do ato ou da decisão recorrida até que sobrevenha decisão final da autoridade competente. </w:t>
      </w:r>
    </w:p>
    <w:p w14:paraId="73B1F0D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acolhimento do recurso invalida tão somente os atos insuscetíveis de aproveitamento. </w:t>
      </w:r>
    </w:p>
    <w:p w14:paraId="0C70731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 xml:space="preserve">Os autos do processo permanecerão com vista franqueada aos interessados no sítio eletrônico </w:t>
      </w:r>
      <w:hyperlink r:id="rId65">
        <w:r w:rsidRPr="00557C71">
          <w:rPr>
            <w:rFonts w:ascii="Arial" w:eastAsia="Arial" w:hAnsi="Arial" w:cs="Arial"/>
            <w:b/>
            <w:color w:val="000080"/>
            <w:sz w:val="20"/>
            <w:szCs w:val="20"/>
            <w:u w:val="single"/>
          </w:rPr>
          <w:t>www.trt9.jus.br/transparencia</w:t>
        </w:r>
      </w:hyperlink>
      <w:r w:rsidRPr="00557C71">
        <w:rPr>
          <w:rFonts w:ascii="Arial" w:eastAsia="Arial" w:hAnsi="Arial" w:cs="Arial"/>
          <w:color w:val="000000"/>
          <w:sz w:val="20"/>
          <w:szCs w:val="20"/>
        </w:rPr>
        <w:t>.</w:t>
      </w:r>
    </w:p>
    <w:p w14:paraId="50FB37CE" w14:textId="77777777" w:rsidR="00705BD6" w:rsidRPr="00557C71" w:rsidRDefault="00705BD6">
      <w:pPr>
        <w:pBdr>
          <w:top w:val="nil"/>
          <w:left w:val="nil"/>
          <w:bottom w:val="nil"/>
          <w:right w:val="nil"/>
          <w:between w:val="nil"/>
        </w:pBdr>
        <w:spacing w:before="288" w:after="288" w:line="312" w:lineRule="auto"/>
        <w:jc w:val="both"/>
        <w:rPr>
          <w:rFonts w:ascii="Arial" w:hAnsi="Arial" w:cs="Arial"/>
        </w:rPr>
      </w:pPr>
    </w:p>
    <w:p w14:paraId="5098B180"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43" w:name="_Toc177129644"/>
      <w:r w:rsidRPr="00557C71">
        <w:rPr>
          <w:rFonts w:ascii="Arial" w:hAnsi="Arial" w:cs="Arial"/>
          <w:color w:val="auto"/>
          <w:sz w:val="20"/>
          <w:szCs w:val="20"/>
        </w:rPr>
        <w:t>DAS INFRAÇÕES ADMINISTRATIVAS E SANÇÕES</w:t>
      </w:r>
      <w:bookmarkEnd w:id="43"/>
    </w:p>
    <w:p w14:paraId="0CDE694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Comete infração administrativa, nos termos da lei, o licitante que, com dolo ou culpa: </w:t>
      </w:r>
    </w:p>
    <w:p w14:paraId="4B7959E0"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bookmarkStart w:id="44" w:name="_heading=h.2u6wntf" w:colFirst="0" w:colLast="0"/>
      <w:bookmarkEnd w:id="44"/>
      <w:proofErr w:type="gramStart"/>
      <w:r w:rsidRPr="00557C71">
        <w:rPr>
          <w:rFonts w:ascii="Arial" w:eastAsia="Arial" w:hAnsi="Arial" w:cs="Arial"/>
          <w:color w:val="000000"/>
          <w:sz w:val="20"/>
          <w:szCs w:val="20"/>
        </w:rPr>
        <w:t>deixar</w:t>
      </w:r>
      <w:proofErr w:type="gramEnd"/>
      <w:r w:rsidRPr="00557C71">
        <w:rPr>
          <w:rFonts w:ascii="Arial" w:eastAsia="Arial" w:hAnsi="Arial" w:cs="Arial"/>
          <w:color w:val="000000"/>
          <w:sz w:val="20"/>
          <w:szCs w:val="20"/>
        </w:rPr>
        <w:t xml:space="preserve"> de entregar a documentação exigida para o certame ou não entregar qualquer documento que tenha sido solicitado pelo/a pregoeiro/a durante o certame;</w:t>
      </w:r>
    </w:p>
    <w:p w14:paraId="0979D01A" w14:textId="77777777" w:rsidR="00705BD6" w:rsidRPr="00557C71" w:rsidRDefault="00FA0258">
      <w:pPr>
        <w:numPr>
          <w:ilvl w:val="2"/>
          <w:numId w:val="2"/>
        </w:numPr>
        <w:pBdr>
          <w:top w:val="nil"/>
          <w:left w:val="nil"/>
          <w:bottom w:val="nil"/>
          <w:right w:val="nil"/>
          <w:between w:val="nil"/>
        </w:pBdr>
        <w:spacing w:before="120" w:after="288" w:line="312" w:lineRule="auto"/>
        <w:ind w:left="567" w:firstLine="0"/>
        <w:jc w:val="both"/>
        <w:rPr>
          <w:rFonts w:ascii="Arial" w:hAnsi="Arial" w:cs="Arial"/>
        </w:rPr>
      </w:pPr>
      <w:bookmarkStart w:id="45" w:name="_heading=h.19c6y18" w:colFirst="0" w:colLast="0"/>
      <w:bookmarkEnd w:id="45"/>
      <w:r w:rsidRPr="00557C71">
        <w:rPr>
          <w:rFonts w:ascii="Arial" w:eastAsia="Arial" w:hAnsi="Arial" w:cs="Arial"/>
          <w:color w:val="000000"/>
          <w:sz w:val="20"/>
          <w:szCs w:val="20"/>
        </w:rPr>
        <w:t>Salvo em decorrência de fato superveniente devidamente justificado, não mantiver a proposta em especial quando:</w:t>
      </w:r>
    </w:p>
    <w:p w14:paraId="2131343D"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enviar a proposta adequada ao último lance ofertado ou após a negociação; </w:t>
      </w:r>
    </w:p>
    <w:p w14:paraId="77ADC3E0"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recusar</w:t>
      </w:r>
      <w:proofErr w:type="gramEnd"/>
      <w:r w:rsidRPr="00557C71">
        <w:rPr>
          <w:rFonts w:ascii="Arial" w:eastAsia="Arial" w:hAnsi="Arial" w:cs="Arial"/>
          <w:color w:val="000000"/>
          <w:sz w:val="20"/>
          <w:szCs w:val="20"/>
        </w:rPr>
        <w:t xml:space="preserve">-se a enviar o detalhamento da proposta quando exigível; </w:t>
      </w:r>
    </w:p>
    <w:p w14:paraId="60405FA9"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pedir</w:t>
      </w:r>
      <w:proofErr w:type="gramEnd"/>
      <w:r w:rsidRPr="00557C71">
        <w:rPr>
          <w:rFonts w:ascii="Arial" w:eastAsia="Arial" w:hAnsi="Arial" w:cs="Arial"/>
          <w:color w:val="000000"/>
          <w:sz w:val="20"/>
          <w:szCs w:val="20"/>
        </w:rPr>
        <w:t xml:space="preserve"> para ser desclassificado quando encerrada a etapa competitiva; ou </w:t>
      </w:r>
    </w:p>
    <w:p w14:paraId="20A2B6D4"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deixar</w:t>
      </w:r>
      <w:proofErr w:type="gramEnd"/>
      <w:r w:rsidRPr="00557C71">
        <w:rPr>
          <w:rFonts w:ascii="Arial" w:eastAsia="Arial" w:hAnsi="Arial" w:cs="Arial"/>
          <w:color w:val="000000"/>
          <w:sz w:val="20"/>
          <w:szCs w:val="20"/>
        </w:rPr>
        <w:t xml:space="preserve"> de apresentar amostra;</w:t>
      </w:r>
    </w:p>
    <w:p w14:paraId="1D4CB417"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apresentar</w:t>
      </w:r>
      <w:proofErr w:type="gramEnd"/>
      <w:r w:rsidRPr="00557C71">
        <w:rPr>
          <w:rFonts w:ascii="Arial" w:eastAsia="Arial" w:hAnsi="Arial" w:cs="Arial"/>
          <w:color w:val="000000"/>
          <w:sz w:val="20"/>
          <w:szCs w:val="20"/>
        </w:rPr>
        <w:t xml:space="preserve"> proposta ou amostra em desacordo com as especificações do edital; </w:t>
      </w:r>
    </w:p>
    <w:p w14:paraId="22A59E5D"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46" w:name="_heading=h.3tbugp1" w:colFirst="0" w:colLast="0"/>
      <w:bookmarkEnd w:id="46"/>
      <w:proofErr w:type="gramStart"/>
      <w:r w:rsidRPr="00557C71">
        <w:rPr>
          <w:rFonts w:ascii="Arial" w:eastAsia="Arial" w:hAnsi="Arial" w:cs="Arial"/>
          <w:color w:val="000000"/>
          <w:sz w:val="20"/>
          <w:szCs w:val="20"/>
        </w:rPr>
        <w:t>não</w:t>
      </w:r>
      <w:proofErr w:type="gramEnd"/>
      <w:r w:rsidRPr="00557C71">
        <w:rPr>
          <w:rFonts w:ascii="Arial" w:eastAsia="Arial" w:hAnsi="Arial" w:cs="Arial"/>
          <w:color w:val="000000"/>
          <w:sz w:val="20"/>
          <w:szCs w:val="20"/>
        </w:rPr>
        <w:t xml:space="preserve"> celebrar o contrato ou não entregar a documentação exigida para a contratação, quando convocado dentro do prazo de validade de sua proposta;</w:t>
      </w:r>
    </w:p>
    <w:p w14:paraId="46B91E9E"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recusar</w:t>
      </w:r>
      <w:proofErr w:type="gramEnd"/>
      <w:r w:rsidRPr="00557C71">
        <w:rPr>
          <w:rFonts w:ascii="Arial" w:eastAsia="Arial" w:hAnsi="Arial" w:cs="Arial"/>
          <w:color w:val="000000"/>
          <w:sz w:val="20"/>
          <w:szCs w:val="20"/>
        </w:rPr>
        <w:t>-se, sem justificativa, a assinar o contrato ou a ata de registro de preço, ou a aceitar ou retirar o instrumento equivalente no prazo estabelecido pela Administração;</w:t>
      </w:r>
    </w:p>
    <w:p w14:paraId="46D85C2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47" w:name="_heading=h.28h4qwu" w:colFirst="0" w:colLast="0"/>
      <w:bookmarkEnd w:id="47"/>
      <w:proofErr w:type="gramStart"/>
      <w:r w:rsidRPr="00557C71">
        <w:rPr>
          <w:rFonts w:ascii="Arial" w:eastAsia="Arial" w:hAnsi="Arial" w:cs="Arial"/>
          <w:color w:val="000000"/>
          <w:sz w:val="20"/>
          <w:szCs w:val="20"/>
        </w:rPr>
        <w:t>apresentar</w:t>
      </w:r>
      <w:proofErr w:type="gramEnd"/>
      <w:r w:rsidRPr="00557C71">
        <w:rPr>
          <w:rFonts w:ascii="Arial" w:eastAsia="Arial" w:hAnsi="Arial" w:cs="Arial"/>
          <w:color w:val="000000"/>
          <w:sz w:val="20"/>
          <w:szCs w:val="20"/>
        </w:rPr>
        <w:t xml:space="preserve"> declaração ou documentação falsa exigida para o certame ou prestar declaração falsa durante a licitação</w:t>
      </w:r>
    </w:p>
    <w:p w14:paraId="75542C5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48" w:name="_heading=h.nmf14n" w:colFirst="0" w:colLast="0"/>
      <w:bookmarkEnd w:id="48"/>
      <w:proofErr w:type="gramStart"/>
      <w:r w:rsidRPr="00557C71">
        <w:rPr>
          <w:rFonts w:ascii="Arial" w:eastAsia="Arial" w:hAnsi="Arial" w:cs="Arial"/>
          <w:color w:val="000000"/>
          <w:sz w:val="20"/>
          <w:szCs w:val="20"/>
        </w:rPr>
        <w:t>fraudar</w:t>
      </w:r>
      <w:proofErr w:type="gramEnd"/>
      <w:r w:rsidRPr="00557C71">
        <w:rPr>
          <w:rFonts w:ascii="Arial" w:eastAsia="Arial" w:hAnsi="Arial" w:cs="Arial"/>
          <w:color w:val="000000"/>
          <w:sz w:val="20"/>
          <w:szCs w:val="20"/>
        </w:rPr>
        <w:t xml:space="preserve"> a licitação</w:t>
      </w:r>
    </w:p>
    <w:p w14:paraId="39350BB3"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49" w:name="_heading=h.37m2jsg" w:colFirst="0" w:colLast="0"/>
      <w:bookmarkEnd w:id="49"/>
      <w:proofErr w:type="gramStart"/>
      <w:r w:rsidRPr="00557C71">
        <w:rPr>
          <w:rFonts w:ascii="Arial" w:eastAsia="Arial" w:hAnsi="Arial" w:cs="Arial"/>
          <w:color w:val="000000"/>
          <w:sz w:val="20"/>
          <w:szCs w:val="20"/>
        </w:rPr>
        <w:t>comportar</w:t>
      </w:r>
      <w:proofErr w:type="gramEnd"/>
      <w:r w:rsidRPr="00557C71">
        <w:rPr>
          <w:rFonts w:ascii="Arial" w:eastAsia="Arial" w:hAnsi="Arial" w:cs="Arial"/>
          <w:color w:val="000000"/>
          <w:sz w:val="20"/>
          <w:szCs w:val="20"/>
        </w:rPr>
        <w:t>-se de modo inidôneo ou cometer fraude de qualquer natureza, em especial quando:</w:t>
      </w:r>
    </w:p>
    <w:p w14:paraId="430E97A3"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agir</w:t>
      </w:r>
      <w:proofErr w:type="gramEnd"/>
      <w:r w:rsidRPr="00557C71">
        <w:rPr>
          <w:rFonts w:ascii="Arial" w:eastAsia="Arial" w:hAnsi="Arial" w:cs="Arial"/>
          <w:color w:val="000000"/>
          <w:sz w:val="20"/>
          <w:szCs w:val="20"/>
        </w:rPr>
        <w:t xml:space="preserve"> em conluio ou em desconformidade com a lei; </w:t>
      </w:r>
    </w:p>
    <w:p w14:paraId="21DC183E"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t>induzir</w:t>
      </w:r>
      <w:proofErr w:type="gramEnd"/>
      <w:r w:rsidRPr="00557C71">
        <w:rPr>
          <w:rFonts w:ascii="Arial" w:eastAsia="Arial" w:hAnsi="Arial" w:cs="Arial"/>
          <w:color w:val="000000"/>
          <w:sz w:val="20"/>
          <w:szCs w:val="20"/>
        </w:rPr>
        <w:t xml:space="preserve"> deliberadamente a erro no julgamento; </w:t>
      </w:r>
    </w:p>
    <w:p w14:paraId="139AB5B4" w14:textId="77777777" w:rsidR="00705BD6" w:rsidRPr="00557C71" w:rsidRDefault="00FA0258">
      <w:pPr>
        <w:numPr>
          <w:ilvl w:val="3"/>
          <w:numId w:val="2"/>
        </w:numPr>
        <w:pBdr>
          <w:top w:val="nil"/>
          <w:left w:val="nil"/>
          <w:bottom w:val="nil"/>
          <w:right w:val="nil"/>
          <w:between w:val="nil"/>
        </w:pBdr>
        <w:spacing w:before="288" w:after="288" w:line="312" w:lineRule="auto"/>
        <w:ind w:left="1134" w:firstLine="0"/>
        <w:jc w:val="both"/>
        <w:rPr>
          <w:rFonts w:ascii="Arial" w:hAnsi="Arial" w:cs="Arial"/>
        </w:rPr>
      </w:pPr>
      <w:proofErr w:type="gramStart"/>
      <w:r w:rsidRPr="00557C71">
        <w:rPr>
          <w:rFonts w:ascii="Arial" w:eastAsia="Arial" w:hAnsi="Arial" w:cs="Arial"/>
          <w:color w:val="000000"/>
          <w:sz w:val="20"/>
          <w:szCs w:val="20"/>
        </w:rPr>
        <w:lastRenderedPageBreak/>
        <w:t>apresentar</w:t>
      </w:r>
      <w:proofErr w:type="gramEnd"/>
      <w:r w:rsidRPr="00557C71">
        <w:rPr>
          <w:rFonts w:ascii="Arial" w:eastAsia="Arial" w:hAnsi="Arial" w:cs="Arial"/>
          <w:color w:val="000000"/>
          <w:sz w:val="20"/>
          <w:szCs w:val="20"/>
        </w:rPr>
        <w:t xml:space="preserve"> amostra falsificada ou deteriorada; </w:t>
      </w:r>
    </w:p>
    <w:p w14:paraId="3139703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50" w:name="_heading=h.1mrcu09" w:colFirst="0" w:colLast="0"/>
      <w:bookmarkEnd w:id="50"/>
      <w:proofErr w:type="gramStart"/>
      <w:r w:rsidRPr="00557C71">
        <w:rPr>
          <w:rFonts w:ascii="Arial" w:eastAsia="Arial" w:hAnsi="Arial" w:cs="Arial"/>
          <w:color w:val="000000"/>
          <w:sz w:val="20"/>
          <w:szCs w:val="20"/>
        </w:rPr>
        <w:t>praticar</w:t>
      </w:r>
      <w:proofErr w:type="gramEnd"/>
      <w:r w:rsidRPr="00557C71">
        <w:rPr>
          <w:rFonts w:ascii="Arial" w:eastAsia="Arial" w:hAnsi="Arial" w:cs="Arial"/>
          <w:color w:val="000000"/>
          <w:sz w:val="20"/>
          <w:szCs w:val="20"/>
        </w:rPr>
        <w:t xml:space="preserve"> atos ilícitos com vistas a frustrar os objetivos da licitação</w:t>
      </w:r>
    </w:p>
    <w:p w14:paraId="0391CB5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bookmarkStart w:id="51" w:name="_heading=h.46r0co2" w:colFirst="0" w:colLast="0"/>
      <w:bookmarkEnd w:id="51"/>
      <w:proofErr w:type="gramStart"/>
      <w:r w:rsidRPr="00557C71">
        <w:rPr>
          <w:rFonts w:ascii="Arial" w:eastAsia="Arial" w:hAnsi="Arial" w:cs="Arial"/>
          <w:color w:val="000000"/>
          <w:sz w:val="20"/>
          <w:szCs w:val="20"/>
        </w:rPr>
        <w:t>praticar</w:t>
      </w:r>
      <w:proofErr w:type="gramEnd"/>
      <w:r w:rsidRPr="00557C71">
        <w:rPr>
          <w:rFonts w:ascii="Arial" w:eastAsia="Arial" w:hAnsi="Arial" w:cs="Arial"/>
          <w:color w:val="000000"/>
          <w:sz w:val="20"/>
          <w:szCs w:val="20"/>
        </w:rPr>
        <w:t xml:space="preserve"> ato lesivo previsto no </w:t>
      </w:r>
      <w:hyperlink r:id="rId66" w:anchor="art5">
        <w:r w:rsidRPr="00557C71">
          <w:rPr>
            <w:rFonts w:ascii="Arial" w:eastAsia="Arial" w:hAnsi="Arial" w:cs="Arial"/>
            <w:color w:val="000080"/>
            <w:sz w:val="20"/>
            <w:szCs w:val="20"/>
            <w:u w:val="single"/>
          </w:rPr>
          <w:t>art. 5º da Lei n.º 12.846, de 2013</w:t>
        </w:r>
      </w:hyperlink>
      <w:r w:rsidRPr="00557C71">
        <w:rPr>
          <w:rFonts w:ascii="Arial" w:eastAsia="Arial" w:hAnsi="Arial" w:cs="Arial"/>
          <w:color w:val="000000"/>
          <w:sz w:val="20"/>
          <w:szCs w:val="20"/>
        </w:rPr>
        <w:t>.</w:t>
      </w:r>
    </w:p>
    <w:p w14:paraId="0B3188C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Com fulcro na </w:t>
      </w:r>
      <w:hyperlink r:id="rId67">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xml:space="preserve">, a Administração poderá, garantida a prévia defesa, aplicar aos licitantes e/ou adjudicatários as seguintes sanções, sem prejuízo das responsabilidades civil e criminal: </w:t>
      </w:r>
    </w:p>
    <w:p w14:paraId="0659873A"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advertência</w:t>
      </w:r>
      <w:proofErr w:type="gramEnd"/>
      <w:r w:rsidRPr="00557C71">
        <w:rPr>
          <w:rFonts w:ascii="Arial" w:eastAsia="Arial" w:hAnsi="Arial" w:cs="Arial"/>
          <w:color w:val="000000"/>
          <w:sz w:val="20"/>
          <w:szCs w:val="20"/>
        </w:rPr>
        <w:t xml:space="preserve">; </w:t>
      </w:r>
    </w:p>
    <w:p w14:paraId="33A56761"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multa</w:t>
      </w:r>
      <w:proofErr w:type="gramEnd"/>
      <w:r w:rsidRPr="00557C71">
        <w:rPr>
          <w:rFonts w:ascii="Arial" w:eastAsia="Arial" w:hAnsi="Arial" w:cs="Arial"/>
          <w:color w:val="000000"/>
          <w:sz w:val="20"/>
          <w:szCs w:val="20"/>
        </w:rPr>
        <w:t>;</w:t>
      </w:r>
    </w:p>
    <w:p w14:paraId="6B7BCDA0"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impedimento</w:t>
      </w:r>
      <w:proofErr w:type="gramEnd"/>
      <w:r w:rsidRPr="00557C71">
        <w:rPr>
          <w:rFonts w:ascii="Arial" w:eastAsia="Arial" w:hAnsi="Arial" w:cs="Arial"/>
          <w:color w:val="000000"/>
          <w:sz w:val="20"/>
          <w:szCs w:val="20"/>
        </w:rPr>
        <w:t xml:space="preserve"> de licitar e contratar e</w:t>
      </w:r>
    </w:p>
    <w:p w14:paraId="078C67B8"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declaração</w:t>
      </w:r>
      <w:proofErr w:type="gramEnd"/>
      <w:r w:rsidRPr="00557C71">
        <w:rPr>
          <w:rFonts w:ascii="Arial" w:eastAsia="Arial" w:hAnsi="Arial" w:cs="Arial"/>
          <w:color w:val="000000"/>
          <w:sz w:val="20"/>
          <w:szCs w:val="20"/>
        </w:rPr>
        <w:t xml:space="preserve"> de inidoneidade para licitar ou contratar, enquanto perdurarem os motivos determinantes da punição ou até que seja promovida sua reabilitação perante a própria autoridade que aplicou a penalidade.</w:t>
      </w:r>
    </w:p>
    <w:p w14:paraId="3073A33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Na aplicação das sanções serão considerados:</w:t>
      </w:r>
    </w:p>
    <w:p w14:paraId="5F4A00C6"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w:t>
      </w:r>
      <w:proofErr w:type="gramEnd"/>
      <w:r w:rsidRPr="00557C71">
        <w:rPr>
          <w:rFonts w:ascii="Arial" w:eastAsia="Arial" w:hAnsi="Arial" w:cs="Arial"/>
          <w:color w:val="000000"/>
          <w:sz w:val="20"/>
          <w:szCs w:val="20"/>
        </w:rPr>
        <w:t xml:space="preserve"> natureza e a gravidade da infração cometida.</w:t>
      </w:r>
    </w:p>
    <w:p w14:paraId="350C8CD0"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as</w:t>
      </w:r>
      <w:proofErr w:type="gramEnd"/>
      <w:r w:rsidRPr="00557C71">
        <w:rPr>
          <w:rFonts w:ascii="Arial" w:eastAsia="Arial" w:hAnsi="Arial" w:cs="Arial"/>
          <w:color w:val="000000"/>
          <w:sz w:val="20"/>
          <w:szCs w:val="20"/>
        </w:rPr>
        <w:t xml:space="preserve"> peculiaridades do caso concreto</w:t>
      </w:r>
    </w:p>
    <w:p w14:paraId="3D82DC1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as</w:t>
      </w:r>
      <w:proofErr w:type="gramEnd"/>
      <w:r w:rsidRPr="00557C71">
        <w:rPr>
          <w:rFonts w:ascii="Arial" w:eastAsia="Arial" w:hAnsi="Arial" w:cs="Arial"/>
          <w:color w:val="000000"/>
          <w:sz w:val="20"/>
          <w:szCs w:val="20"/>
        </w:rPr>
        <w:t xml:space="preserve"> circunstâncias agravantes ou atenuantes</w:t>
      </w:r>
    </w:p>
    <w:p w14:paraId="6041E745"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os</w:t>
      </w:r>
      <w:proofErr w:type="gramEnd"/>
      <w:r w:rsidRPr="00557C71">
        <w:rPr>
          <w:rFonts w:ascii="Arial" w:eastAsia="Arial" w:hAnsi="Arial" w:cs="Arial"/>
          <w:color w:val="000000"/>
          <w:sz w:val="20"/>
          <w:szCs w:val="20"/>
        </w:rPr>
        <w:t xml:space="preserve"> danos que dela provierem para a Administração Pública</w:t>
      </w:r>
    </w:p>
    <w:p w14:paraId="5B523382"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a</w:t>
      </w:r>
      <w:proofErr w:type="gramEnd"/>
      <w:r w:rsidRPr="00557C71">
        <w:rPr>
          <w:rFonts w:ascii="Arial" w:eastAsia="Arial" w:hAnsi="Arial" w:cs="Arial"/>
          <w:color w:val="000000"/>
          <w:sz w:val="20"/>
          <w:szCs w:val="20"/>
        </w:rPr>
        <w:t xml:space="preserve"> implantação ou o aperfeiçoamento de programa de integridade, conforme normas e orientações dos órgãos de controle.</w:t>
      </w:r>
    </w:p>
    <w:p w14:paraId="7B8EDC3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 multa será recolhida em percentual de 0,5% a 30% incidente sobre o valor do contrato licitado, recolhida no prazo máximo de 10 (dez) dias</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 xml:space="preserve">úteis, a contar da comunicação oficial. </w:t>
      </w:r>
    </w:p>
    <w:p w14:paraId="32A30997" w14:textId="49F76A80"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bookmarkStart w:id="52" w:name="_heading=h.2lwamvv" w:colFirst="0" w:colLast="0"/>
      <w:bookmarkEnd w:id="52"/>
      <w:r w:rsidRPr="00557C71">
        <w:rPr>
          <w:rFonts w:ascii="Arial" w:eastAsia="Arial" w:hAnsi="Arial" w:cs="Arial"/>
          <w:color w:val="000000"/>
          <w:sz w:val="20"/>
          <w:szCs w:val="20"/>
        </w:rPr>
        <w:t xml:space="preserve">Para as infrações previstas no item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.1.3, a multa será de 0,5% a 15% do valor do contrato licitado.</w:t>
      </w:r>
    </w:p>
    <w:p w14:paraId="33B3B701" w14:textId="682D1410"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Para as</w:t>
      </w:r>
      <w:r w:rsidR="00F67862" w:rsidRPr="00557C71">
        <w:rPr>
          <w:rFonts w:ascii="Arial" w:eastAsia="Arial" w:hAnsi="Arial" w:cs="Arial"/>
          <w:color w:val="000000"/>
          <w:sz w:val="20"/>
          <w:szCs w:val="20"/>
        </w:rPr>
        <w:t xml:space="preserve"> </w:t>
      </w:r>
      <w:r w:rsidR="0000434F" w:rsidRPr="00557C71">
        <w:rPr>
          <w:rFonts w:ascii="Arial" w:eastAsia="Arial" w:hAnsi="Arial" w:cs="Arial"/>
          <w:color w:val="000000"/>
          <w:sz w:val="20"/>
          <w:szCs w:val="20"/>
        </w:rPr>
        <w:t>infrações previstas nos itens 9</w:t>
      </w:r>
      <w:r w:rsidRPr="00557C71">
        <w:rPr>
          <w:rFonts w:ascii="Arial" w:eastAsia="Arial" w:hAnsi="Arial" w:cs="Arial"/>
          <w:color w:val="000000"/>
          <w:sz w:val="20"/>
          <w:szCs w:val="20"/>
        </w:rPr>
        <w:t xml:space="preserve">.1.4,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.1.5,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.1.6,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.1.7 e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.1.8, a multa será de 15% a 30% do valor do contrato licitado.</w:t>
      </w:r>
    </w:p>
    <w:p w14:paraId="1080705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As sanções de advertência, impedimento de licitar e contratar e declaração de inidoneidade para licitar ou contratar poderão ser aplicadas, cumulativamente ou não, à penalidade de multa.</w:t>
      </w:r>
    </w:p>
    <w:p w14:paraId="2A627E5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Na aplicação da sanção de multa será facultada a defesa do interessado no prazo de 15 (quinze) dias úteis, contado da data de sua intimação.</w:t>
      </w:r>
    </w:p>
    <w:p w14:paraId="1F94B28F" w14:textId="75A8EDA0"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 sanção de impedimento de licitar e contratar será aplicada ao responsável em decorrência das infrações administ</w:t>
      </w:r>
      <w:r w:rsidR="00F67862" w:rsidRPr="00557C71">
        <w:rPr>
          <w:rFonts w:ascii="Arial" w:eastAsia="Arial" w:hAnsi="Arial" w:cs="Arial"/>
          <w:color w:val="000000"/>
          <w:sz w:val="20"/>
          <w:szCs w:val="20"/>
        </w:rPr>
        <w:t xml:space="preserve">rativas relacionadas nos itens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.1.1, </w:t>
      </w:r>
      <w:r w:rsidR="0000434F" w:rsidRPr="00557C71">
        <w:rPr>
          <w:rFonts w:ascii="Arial" w:eastAsia="Arial" w:hAnsi="Arial" w:cs="Arial"/>
          <w:color w:val="000000"/>
          <w:sz w:val="20"/>
          <w:szCs w:val="20"/>
        </w:rPr>
        <w:t>9</w:t>
      </w:r>
      <w:r w:rsidR="00F67862" w:rsidRPr="00557C71">
        <w:rPr>
          <w:rFonts w:ascii="Arial" w:eastAsia="Arial" w:hAnsi="Arial" w:cs="Arial"/>
          <w:color w:val="000000"/>
          <w:sz w:val="20"/>
          <w:szCs w:val="20"/>
        </w:rPr>
        <w:t xml:space="preserve">.1.2 e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692D637" w14:textId="3D01ECB3"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Poderá ser aplicada ao responsável a sanção de declaração de inidoneidade para licitar ou contratar, em decorrência da prática das infrações dispostas nos itens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.1.4,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.1.5, </w:t>
      </w:r>
      <w:r w:rsidR="0000434F" w:rsidRPr="00557C71">
        <w:rPr>
          <w:rFonts w:ascii="Arial" w:eastAsia="Arial" w:hAnsi="Arial" w:cs="Arial"/>
          <w:color w:val="000000"/>
          <w:sz w:val="20"/>
          <w:szCs w:val="20"/>
        </w:rPr>
        <w:t>9</w:t>
      </w:r>
      <w:r w:rsidR="00F67862" w:rsidRPr="00557C71">
        <w:rPr>
          <w:rFonts w:ascii="Arial" w:eastAsia="Arial" w:hAnsi="Arial" w:cs="Arial"/>
          <w:color w:val="000000"/>
          <w:sz w:val="20"/>
          <w:szCs w:val="20"/>
        </w:rPr>
        <w:t xml:space="preserve">.1.6, </w:t>
      </w:r>
      <w:r w:rsidR="0000434F" w:rsidRPr="00557C71">
        <w:rPr>
          <w:rFonts w:ascii="Arial" w:eastAsia="Arial" w:hAnsi="Arial" w:cs="Arial"/>
          <w:color w:val="000000"/>
          <w:sz w:val="20"/>
          <w:szCs w:val="20"/>
        </w:rPr>
        <w:t>9</w:t>
      </w:r>
      <w:r w:rsidR="00F67862" w:rsidRPr="00557C71">
        <w:rPr>
          <w:rFonts w:ascii="Arial" w:eastAsia="Arial" w:hAnsi="Arial" w:cs="Arial"/>
          <w:color w:val="000000"/>
          <w:sz w:val="20"/>
          <w:szCs w:val="20"/>
        </w:rPr>
        <w:t xml:space="preserve">.1.7 e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.1.8, bem como pelas infrações administrativas pre</w:t>
      </w:r>
      <w:r w:rsidR="0000434F" w:rsidRPr="00557C71">
        <w:rPr>
          <w:rFonts w:ascii="Arial" w:eastAsia="Arial" w:hAnsi="Arial" w:cs="Arial"/>
          <w:color w:val="000000"/>
          <w:sz w:val="20"/>
          <w:szCs w:val="20"/>
        </w:rPr>
        <w:t>vistas nos itens 9</w:t>
      </w:r>
      <w:r w:rsidRPr="00557C71">
        <w:rPr>
          <w:rFonts w:ascii="Arial" w:eastAsia="Arial" w:hAnsi="Arial" w:cs="Arial"/>
          <w:color w:val="000000"/>
          <w:sz w:val="20"/>
          <w:szCs w:val="20"/>
        </w:rPr>
        <w:t xml:space="preserve">.1.1, </w:t>
      </w:r>
      <w:r w:rsidR="0000434F" w:rsidRPr="00557C71">
        <w:rPr>
          <w:rFonts w:ascii="Arial" w:eastAsia="Arial" w:hAnsi="Arial" w:cs="Arial"/>
          <w:color w:val="000000"/>
          <w:sz w:val="20"/>
          <w:szCs w:val="20"/>
        </w:rPr>
        <w:t>9</w:t>
      </w:r>
      <w:r w:rsidR="00F67862" w:rsidRPr="00557C71">
        <w:rPr>
          <w:rFonts w:ascii="Arial" w:eastAsia="Arial" w:hAnsi="Arial" w:cs="Arial"/>
          <w:color w:val="000000"/>
          <w:sz w:val="20"/>
          <w:szCs w:val="20"/>
        </w:rPr>
        <w:t xml:space="preserve">.1.2 e </w:t>
      </w:r>
      <w:r w:rsidR="0000434F" w:rsidRPr="00557C71">
        <w:rPr>
          <w:rFonts w:ascii="Arial" w:eastAsia="Arial" w:hAnsi="Arial" w:cs="Arial"/>
          <w:color w:val="000000"/>
          <w:sz w:val="20"/>
          <w:szCs w:val="20"/>
        </w:rPr>
        <w:t>9</w:t>
      </w:r>
      <w:r w:rsidRPr="00557C71">
        <w:rPr>
          <w:rFonts w:ascii="Arial" w:eastAsia="Arial" w:hAnsi="Arial" w:cs="Arial"/>
          <w:color w:val="000000"/>
          <w:sz w:val="20"/>
          <w:szCs w:val="20"/>
        </w:rPr>
        <w:t xml:space="preserve">.1.3 que justifiquem a imposição de penalidade mais grave que a sanção de impedimento de licitar e contratar, cuja duração observará o prazo previsto no </w:t>
      </w:r>
      <w:hyperlink r:id="rId68" w:anchor="art156%C2%A75">
        <w:r w:rsidRPr="00557C71">
          <w:rPr>
            <w:rFonts w:ascii="Arial" w:eastAsia="Arial" w:hAnsi="Arial" w:cs="Arial"/>
            <w:color w:val="000080"/>
            <w:sz w:val="20"/>
            <w:szCs w:val="20"/>
            <w:u w:val="single"/>
          </w:rPr>
          <w:t>art. 156, §5º, da Lei n.º 14.133/2021</w:t>
        </w:r>
      </w:hyperlink>
      <w:r w:rsidRPr="00557C71">
        <w:rPr>
          <w:rFonts w:ascii="Arial" w:eastAsia="Arial" w:hAnsi="Arial" w:cs="Arial"/>
          <w:color w:val="000000"/>
          <w:sz w:val="20"/>
          <w:szCs w:val="20"/>
        </w:rPr>
        <w:t>.</w:t>
      </w:r>
    </w:p>
    <w:p w14:paraId="6A30D3A5" w14:textId="2BA8BCF0"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 recusa injustificada do adjudicatário em assinar o contrato ou a ata de registro de preço, ou em aceitar ou retirar o instrumento equivalente no prazo estabelecido pela Adminis</w:t>
      </w:r>
      <w:r w:rsidR="0000434F" w:rsidRPr="00557C71">
        <w:rPr>
          <w:rFonts w:ascii="Arial" w:eastAsia="Arial" w:hAnsi="Arial" w:cs="Arial"/>
          <w:color w:val="000000"/>
          <w:sz w:val="20"/>
          <w:szCs w:val="20"/>
        </w:rPr>
        <w:t>tração, descrita no item 9</w:t>
      </w:r>
      <w:r w:rsidRPr="00557C71">
        <w:rPr>
          <w:rFonts w:ascii="Arial" w:eastAsia="Arial" w:hAnsi="Arial" w:cs="Arial"/>
          <w:color w:val="000000"/>
          <w:sz w:val="20"/>
          <w:szCs w:val="20"/>
        </w:rPr>
        <w:t>.1.3</w:t>
      </w:r>
      <w:r w:rsidR="00000C8C">
        <w:rPr>
          <w:rFonts w:ascii="Arial" w:eastAsia="Arial" w:hAnsi="Arial" w:cs="Arial"/>
          <w:color w:val="000000"/>
          <w:sz w:val="20"/>
          <w:szCs w:val="20"/>
        </w:rPr>
        <w:t>.1</w:t>
      </w:r>
      <w:r w:rsidRPr="00557C71">
        <w:rPr>
          <w:rFonts w:ascii="Arial" w:eastAsia="Arial" w:hAnsi="Arial" w:cs="Arial"/>
          <w:color w:val="000000"/>
          <w:sz w:val="20"/>
          <w:szCs w:val="20"/>
        </w:rPr>
        <w:t xml:space="preserve">, caracterizará o descumprimento total da obrigação assumida e o sujeitará às penalidades e à imediata perda da garantia de proposta em favor do órgão ou entidade promotora da licitação, nos termos do </w:t>
      </w:r>
      <w:hyperlink r:id="rId69">
        <w:r w:rsidRPr="00557C71">
          <w:rPr>
            <w:rFonts w:ascii="Arial" w:eastAsia="Arial" w:hAnsi="Arial" w:cs="Arial"/>
            <w:color w:val="000080"/>
            <w:sz w:val="20"/>
            <w:szCs w:val="20"/>
            <w:u w:val="single"/>
          </w:rPr>
          <w:t>art. 45, §4º da IN SEGES/ME n.º 73, de 2022</w:t>
        </w:r>
      </w:hyperlink>
      <w:r w:rsidRPr="00557C71">
        <w:rPr>
          <w:rFonts w:ascii="Arial" w:eastAsia="Arial" w:hAnsi="Arial" w:cs="Arial"/>
          <w:color w:val="000000"/>
          <w:sz w:val="20"/>
          <w:szCs w:val="20"/>
        </w:rPr>
        <w:t xml:space="preserve">. </w:t>
      </w:r>
    </w:p>
    <w:p w14:paraId="6E344EB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(ou pelo agente ou pelo setor competente para tal, conforme o caso (art. 24, inciso X do Decreto 11.246/2022)), que avaliará fatos e circunstâncias conhecidos e intimará o licitante ou o adjudicatário para, no prazo de 15 (quinze) dias úteis, contado da data de sua intimação, apresentar defesa escrita e especificar as provas que pretenda produzir. </w:t>
      </w:r>
    </w:p>
    <w:p w14:paraId="67BC79E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449E62D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B41F77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recurso e o pedido de reconsideração terão efeito suspensivo do ato ou da decisão recorrida até que sobrevenha decisão final da autoridade competente.</w:t>
      </w:r>
    </w:p>
    <w:p w14:paraId="7CBE8C2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A aplicação das sanções previstas neste edital não exclui, em hipótese alguma, a obrigação de reparação integral dos danos causados.</w:t>
      </w:r>
    </w:p>
    <w:p w14:paraId="3512C546"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2C26EEDD"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53" w:name="_Toc177129645"/>
      <w:r w:rsidRPr="00557C71">
        <w:rPr>
          <w:rFonts w:ascii="Arial" w:hAnsi="Arial" w:cs="Arial"/>
          <w:color w:val="auto"/>
          <w:sz w:val="20"/>
          <w:szCs w:val="20"/>
        </w:rPr>
        <w:t>DA IMPUGNAÇÃO AO EDITAL E DO PEDIDO DE ESCLARECIMENTO</w:t>
      </w:r>
      <w:bookmarkEnd w:id="53"/>
    </w:p>
    <w:p w14:paraId="6CA6655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Qualquer pessoa é parte legítima para impugnar este Edital por irregularidade na aplicação da </w:t>
      </w:r>
      <w:hyperlink r:id="rId70">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xml:space="preserve">, devendo protocolar o pedido </w:t>
      </w:r>
      <w:r w:rsidRPr="00557C71">
        <w:rPr>
          <w:rFonts w:ascii="Arial" w:eastAsia="Arial" w:hAnsi="Arial" w:cs="Arial"/>
          <w:b/>
          <w:color w:val="000000"/>
          <w:sz w:val="20"/>
          <w:szCs w:val="20"/>
        </w:rPr>
        <w:t>até 3 (três) dias úteis</w:t>
      </w:r>
      <w:r w:rsidRPr="00557C71">
        <w:rPr>
          <w:rFonts w:ascii="Arial" w:eastAsia="Arial" w:hAnsi="Arial" w:cs="Arial"/>
          <w:color w:val="000000"/>
          <w:sz w:val="20"/>
          <w:szCs w:val="20"/>
        </w:rPr>
        <w:t xml:space="preserve"> antes da data da abertura do certame.</w:t>
      </w:r>
    </w:p>
    <w:p w14:paraId="468B426E"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 resposta à impugnação ou ao pedido de esclarecimento será divulgado em sítio eletrônico oficial no prazo de até 3 (três) dias úteis, limitado ao último dia útil anterior à data da abertura do certame.</w:t>
      </w:r>
    </w:p>
    <w:p w14:paraId="67803ED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A impugnação e o pedido de esclarecimento poderão ser realizados por forma eletrônica, pelo e-mail </w:t>
      </w:r>
      <w:r w:rsidRPr="00557C71">
        <w:rPr>
          <w:rFonts w:ascii="Arial" w:eastAsia="Arial" w:hAnsi="Arial" w:cs="Arial"/>
          <w:b/>
          <w:sz w:val="20"/>
          <w:szCs w:val="20"/>
        </w:rPr>
        <w:t>licitacao@trt9.jus.br</w:t>
      </w:r>
      <w:r w:rsidRPr="00557C71">
        <w:rPr>
          <w:rFonts w:ascii="Arial" w:eastAsia="Arial" w:hAnsi="Arial" w:cs="Arial"/>
          <w:color w:val="000000"/>
          <w:sz w:val="20"/>
          <w:szCs w:val="20"/>
        </w:rPr>
        <w:t>.</w:t>
      </w:r>
    </w:p>
    <w:p w14:paraId="3DF89A5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As impugnações e pedidos de esclarecimentos não suspendem os prazos previstos no certame.</w:t>
      </w:r>
    </w:p>
    <w:p w14:paraId="0547128B"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A concessão de efeito suspensivo à impugnação é medida excepcional e deverá ser motivada pelo agente de contratação, nos autos do processo de licitação.</w:t>
      </w:r>
    </w:p>
    <w:p w14:paraId="129F24C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Acolhida a impugnação, será definida e publicada nova data para a realização do certame.</w:t>
      </w:r>
    </w:p>
    <w:p w14:paraId="7E52CEAA"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49CF50EF"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54" w:name="_Toc177129646"/>
      <w:r w:rsidRPr="00557C71">
        <w:rPr>
          <w:rFonts w:ascii="Arial" w:hAnsi="Arial" w:cs="Arial"/>
          <w:color w:val="auto"/>
          <w:sz w:val="20"/>
          <w:szCs w:val="20"/>
        </w:rPr>
        <w:t>DA ATA DE REGISTRO DE PREÇOS</w:t>
      </w:r>
      <w:bookmarkEnd w:id="54"/>
    </w:p>
    <w:p w14:paraId="3160C05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 xml:space="preserve">Homologado o resultado da licitação, o licitante mais bem classificado terá o prazo de </w:t>
      </w:r>
      <w:r w:rsidRPr="00557C71">
        <w:rPr>
          <w:rFonts w:ascii="Arial" w:eastAsia="Arial" w:hAnsi="Arial" w:cs="Arial"/>
          <w:b/>
          <w:sz w:val="20"/>
          <w:szCs w:val="20"/>
        </w:rPr>
        <w:t>5 (cinco) dias úteis</w:t>
      </w:r>
      <w:r w:rsidRPr="00557C71">
        <w:rPr>
          <w:rFonts w:ascii="Arial" w:eastAsia="Arial" w:hAnsi="Arial" w:cs="Arial"/>
          <w:sz w:val="20"/>
          <w:szCs w:val="20"/>
        </w:rPr>
        <w:t xml:space="preserve">, contados a </w:t>
      </w:r>
      <w:r w:rsidRPr="00557C71">
        <w:rPr>
          <w:rFonts w:ascii="Arial" w:eastAsia="Arial" w:hAnsi="Arial" w:cs="Arial"/>
          <w:color w:val="000000"/>
          <w:sz w:val="20"/>
          <w:szCs w:val="20"/>
        </w:rPr>
        <w:t>partir</w:t>
      </w:r>
      <w:r w:rsidRPr="00557C71">
        <w:rPr>
          <w:rFonts w:ascii="Arial" w:eastAsia="Arial" w:hAnsi="Arial" w:cs="Arial"/>
          <w:sz w:val="20"/>
          <w:szCs w:val="20"/>
        </w:rPr>
        <w:t xml:space="preserve"> da data de sua convocação, para assinar a Ata de Registro de Preços, cujo prazo de validade encontra-se nela fixado, sob pena de decadência do direito à contratação, sem prejuízo das sanções previstas na Lei nº 14.133, de 2021. </w:t>
      </w:r>
    </w:p>
    <w:p w14:paraId="67C0539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 xml:space="preserve">O </w:t>
      </w:r>
      <w:r w:rsidRPr="00557C71">
        <w:rPr>
          <w:rFonts w:ascii="Arial" w:eastAsia="Arial" w:hAnsi="Arial" w:cs="Arial"/>
          <w:color w:val="000000"/>
          <w:sz w:val="20"/>
          <w:szCs w:val="20"/>
        </w:rPr>
        <w:t>prazo</w:t>
      </w:r>
      <w:r w:rsidRPr="00557C71">
        <w:rPr>
          <w:rFonts w:ascii="Arial" w:eastAsia="Arial" w:hAnsi="Arial" w:cs="Arial"/>
          <w:sz w:val="20"/>
          <w:szCs w:val="20"/>
        </w:rPr>
        <w:t xml:space="preserve"> de convocação poderá ser prorrogado uma vez, por igual período, mediante solicitação do licitante mais bem classificado ou do fornecedor convocado, desde que:</w:t>
      </w:r>
    </w:p>
    <w:p w14:paraId="58540E0A" w14:textId="77777777" w:rsidR="00705BD6" w:rsidRPr="00557C71" w:rsidRDefault="00FA0258">
      <w:pPr>
        <w:pBdr>
          <w:top w:val="nil"/>
          <w:left w:val="nil"/>
          <w:bottom w:val="nil"/>
          <w:right w:val="nil"/>
          <w:between w:val="nil"/>
        </w:pBdr>
        <w:spacing w:before="120" w:after="120" w:line="276" w:lineRule="auto"/>
        <w:ind w:left="567" w:hanging="432"/>
        <w:jc w:val="both"/>
        <w:rPr>
          <w:rFonts w:ascii="Arial" w:eastAsia="Arial" w:hAnsi="Arial" w:cs="Arial"/>
          <w:color w:val="000000"/>
          <w:sz w:val="20"/>
          <w:szCs w:val="20"/>
        </w:rPr>
      </w:pPr>
      <w:r w:rsidRPr="00557C71">
        <w:rPr>
          <w:rFonts w:ascii="Arial" w:eastAsia="Arial" w:hAnsi="Arial" w:cs="Arial"/>
          <w:color w:val="000000"/>
          <w:sz w:val="20"/>
          <w:szCs w:val="20"/>
        </w:rPr>
        <w:t>(a) a solicitação seja devidamente justificada e apresentada dentro do prazo; e</w:t>
      </w:r>
    </w:p>
    <w:p w14:paraId="2BAB8055" w14:textId="77777777" w:rsidR="00705BD6" w:rsidRPr="00557C71" w:rsidRDefault="00FA0258">
      <w:pPr>
        <w:pBdr>
          <w:top w:val="nil"/>
          <w:left w:val="nil"/>
          <w:bottom w:val="nil"/>
          <w:right w:val="nil"/>
          <w:between w:val="nil"/>
        </w:pBdr>
        <w:spacing w:before="120" w:after="120" w:line="276" w:lineRule="auto"/>
        <w:ind w:left="567" w:hanging="432"/>
        <w:jc w:val="both"/>
        <w:rPr>
          <w:rFonts w:ascii="Arial" w:eastAsia="Arial" w:hAnsi="Arial" w:cs="Arial"/>
          <w:color w:val="000000"/>
          <w:sz w:val="20"/>
          <w:szCs w:val="20"/>
        </w:rPr>
      </w:pPr>
      <w:r w:rsidRPr="00557C71">
        <w:rPr>
          <w:rFonts w:ascii="Arial" w:eastAsia="Arial" w:hAnsi="Arial" w:cs="Arial"/>
          <w:color w:val="000000"/>
          <w:sz w:val="20"/>
          <w:szCs w:val="20"/>
        </w:rPr>
        <w:t>(b) a justificativa apresentada seja aceita pela Administração.</w:t>
      </w:r>
    </w:p>
    <w:p w14:paraId="6D67098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A ata de registro de preços será assinada por meio de assinatura digital e disponibilizada no sistema de registro de preços.</w:t>
      </w:r>
    </w:p>
    <w:p w14:paraId="24E57947"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lastRenderedPageBreak/>
        <w:t>O preço registrado, com a indicação dos fornecedores, será divulgado no PNCP e disponibilizado durante a vigência da ata de registro de preços.</w:t>
      </w:r>
    </w:p>
    <w:p w14:paraId="126A6EB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 xml:space="preserve">A existência de preços registrados implicará compromisso de fornecimento nas condições estabelecidas, mas não </w:t>
      </w:r>
      <w:r w:rsidRPr="00557C71">
        <w:rPr>
          <w:rFonts w:ascii="Arial" w:eastAsia="Arial" w:hAnsi="Arial" w:cs="Arial"/>
          <w:color w:val="000000"/>
          <w:sz w:val="20"/>
          <w:szCs w:val="20"/>
        </w:rPr>
        <w:t>obrigará</w:t>
      </w:r>
      <w:r w:rsidRPr="00557C71">
        <w:rPr>
          <w:rFonts w:ascii="Arial" w:eastAsia="Arial" w:hAnsi="Arial" w:cs="Arial"/>
          <w:sz w:val="20"/>
          <w:szCs w:val="20"/>
        </w:rPr>
        <w:t xml:space="preserve"> a Administração a contratar, facultada a realização de licitação específica para a aquisição pretendida, desde que devidamente justificada.</w:t>
      </w:r>
    </w:p>
    <w:p w14:paraId="1827094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 xml:space="preserve">Na </w:t>
      </w:r>
      <w:r w:rsidRPr="00557C71">
        <w:rPr>
          <w:rFonts w:ascii="Arial" w:eastAsia="Arial" w:hAnsi="Arial" w:cs="Arial"/>
          <w:color w:val="000000"/>
          <w:sz w:val="20"/>
          <w:szCs w:val="20"/>
        </w:rPr>
        <w:t>hipótese</w:t>
      </w:r>
      <w:r w:rsidRPr="00557C71">
        <w:rPr>
          <w:rFonts w:ascii="Arial" w:eastAsia="Arial" w:hAnsi="Arial" w:cs="Arial"/>
          <w:sz w:val="20"/>
          <w:szCs w:val="20"/>
        </w:rPr>
        <w:t xml:space="preserv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C9AA5C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Os contratos decorrentes do sistema de registro de preços poderão ser alterados, observado o art. 124 da Lei nº 14.133, de 2021.</w:t>
      </w:r>
    </w:p>
    <w:p w14:paraId="43D5BE38" w14:textId="77777777" w:rsidR="002E1281" w:rsidRPr="00557C71" w:rsidRDefault="002E1281">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hAnsi="Arial" w:cs="Arial"/>
          <w:sz w:val="20"/>
          <w:szCs w:val="20"/>
        </w:rPr>
        <w:t>A validade da Ata de Registro de Preços será de 1 (um) ano, contado a partir do primeiro dia útil subsequente à data de divulgação no PNCP, podendo ser prorrogada por igual período, mediante a anuência do fornecedor, desde que comprovado o preço vantajoso</w:t>
      </w:r>
      <w:r w:rsidRPr="00557C71">
        <w:rPr>
          <w:rFonts w:ascii="Arial" w:eastAsia="Arial" w:hAnsi="Arial" w:cs="Arial"/>
          <w:color w:val="000000"/>
          <w:sz w:val="20"/>
          <w:szCs w:val="20"/>
        </w:rPr>
        <w:t>.</w:t>
      </w:r>
    </w:p>
    <w:p w14:paraId="79EF53C4" w14:textId="77777777" w:rsidR="00705BD6" w:rsidRPr="00557C71" w:rsidRDefault="00705BD6">
      <w:pPr>
        <w:pBdr>
          <w:top w:val="nil"/>
          <w:left w:val="nil"/>
          <w:bottom w:val="nil"/>
          <w:right w:val="nil"/>
          <w:between w:val="nil"/>
        </w:pBdr>
        <w:spacing w:before="288" w:after="288" w:line="312" w:lineRule="auto"/>
        <w:jc w:val="both"/>
        <w:rPr>
          <w:rFonts w:ascii="Arial" w:eastAsia="Arial" w:hAnsi="Arial" w:cs="Arial"/>
          <w:sz w:val="20"/>
          <w:szCs w:val="20"/>
        </w:rPr>
      </w:pPr>
    </w:p>
    <w:p w14:paraId="6D6D75D8"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55" w:name="_Toc177129647"/>
      <w:r w:rsidRPr="00557C71">
        <w:rPr>
          <w:rFonts w:ascii="Arial" w:hAnsi="Arial" w:cs="Arial"/>
          <w:color w:val="auto"/>
          <w:sz w:val="20"/>
          <w:szCs w:val="20"/>
        </w:rPr>
        <w:t>DA FORMAÇÃO DO CADASTRO DE RESERVA</w:t>
      </w:r>
      <w:bookmarkEnd w:id="55"/>
      <w:r w:rsidRPr="00557C71">
        <w:rPr>
          <w:rFonts w:ascii="Arial" w:hAnsi="Arial" w:cs="Arial"/>
          <w:color w:val="auto"/>
          <w:sz w:val="20"/>
          <w:szCs w:val="20"/>
        </w:rPr>
        <w:t xml:space="preserve"> </w:t>
      </w:r>
    </w:p>
    <w:p w14:paraId="1B4ED23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Após a homologação da licitação, será incluído na ata, na forma de anexo, o registro:</w:t>
      </w:r>
    </w:p>
    <w:p w14:paraId="39E23283"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bookmarkStart w:id="56" w:name="_heading=h.lnxbz9" w:colFirst="0" w:colLast="0"/>
      <w:bookmarkEnd w:id="56"/>
      <w:proofErr w:type="gramStart"/>
      <w:r w:rsidRPr="00557C71">
        <w:rPr>
          <w:rFonts w:ascii="Arial" w:eastAsia="Arial" w:hAnsi="Arial" w:cs="Arial"/>
          <w:sz w:val="20"/>
          <w:szCs w:val="20"/>
        </w:rPr>
        <w:t>dos</w:t>
      </w:r>
      <w:proofErr w:type="gramEnd"/>
      <w:r w:rsidRPr="00557C71">
        <w:rPr>
          <w:rFonts w:ascii="Arial" w:eastAsia="Arial" w:hAnsi="Arial" w:cs="Arial"/>
          <w:sz w:val="20"/>
          <w:szCs w:val="20"/>
        </w:rPr>
        <w:t xml:space="preserve"> </w:t>
      </w:r>
      <w:r w:rsidRPr="00557C71">
        <w:rPr>
          <w:rFonts w:ascii="Arial" w:eastAsia="Arial" w:hAnsi="Arial" w:cs="Arial"/>
          <w:color w:val="000000"/>
          <w:sz w:val="20"/>
          <w:szCs w:val="20"/>
        </w:rPr>
        <w:t>licitantes</w:t>
      </w:r>
      <w:r w:rsidRPr="00557C71">
        <w:rPr>
          <w:rFonts w:ascii="Arial" w:eastAsia="Arial" w:hAnsi="Arial" w:cs="Arial"/>
          <w:sz w:val="20"/>
          <w:szCs w:val="20"/>
        </w:rPr>
        <w:t xml:space="preserve"> que aceitarem cotar o objeto com preço igual ao do adjudicatário, observada a classificação na licitação; e </w:t>
      </w:r>
    </w:p>
    <w:p w14:paraId="35B89279"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dos</w:t>
      </w:r>
      <w:proofErr w:type="gramEnd"/>
      <w:r w:rsidRPr="00557C71">
        <w:rPr>
          <w:rFonts w:ascii="Arial" w:eastAsia="Arial" w:hAnsi="Arial" w:cs="Arial"/>
          <w:sz w:val="20"/>
          <w:szCs w:val="20"/>
        </w:rPr>
        <w:t xml:space="preserve"> </w:t>
      </w:r>
      <w:r w:rsidRPr="00557C71">
        <w:rPr>
          <w:rFonts w:ascii="Arial" w:eastAsia="Arial" w:hAnsi="Arial" w:cs="Arial"/>
          <w:color w:val="000000"/>
          <w:sz w:val="20"/>
          <w:szCs w:val="20"/>
        </w:rPr>
        <w:t>licitantes</w:t>
      </w:r>
      <w:r w:rsidRPr="00557C71">
        <w:rPr>
          <w:rFonts w:ascii="Arial" w:eastAsia="Arial" w:hAnsi="Arial" w:cs="Arial"/>
          <w:sz w:val="20"/>
          <w:szCs w:val="20"/>
        </w:rPr>
        <w:t xml:space="preserve"> que mantiverem sua proposta original</w:t>
      </w:r>
    </w:p>
    <w:p w14:paraId="04D7FF5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i/>
          <w:sz w:val="20"/>
          <w:szCs w:val="20"/>
        </w:rPr>
      </w:pPr>
      <w:r w:rsidRPr="00557C71">
        <w:rPr>
          <w:rFonts w:ascii="Arial" w:eastAsia="Arial" w:hAnsi="Arial" w:cs="Arial"/>
          <w:sz w:val="20"/>
          <w:szCs w:val="20"/>
        </w:rPr>
        <w:t>Será respeitada, nas contratações, a ordem de classificação dos licitantes ou fornecedores registrados na ata.</w:t>
      </w:r>
    </w:p>
    <w:p w14:paraId="6D6BFFE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A apresentação de novas propostas na forma deste item não prejudicará o resultado do certame em relação ao </w:t>
      </w:r>
      <w:r w:rsidRPr="00557C71">
        <w:rPr>
          <w:rFonts w:ascii="Arial" w:eastAsia="Arial" w:hAnsi="Arial" w:cs="Arial"/>
          <w:color w:val="000000"/>
          <w:sz w:val="20"/>
          <w:szCs w:val="20"/>
        </w:rPr>
        <w:t>licitante</w:t>
      </w:r>
      <w:r w:rsidRPr="00557C71">
        <w:rPr>
          <w:rFonts w:ascii="Arial" w:eastAsia="Arial" w:hAnsi="Arial" w:cs="Arial"/>
          <w:sz w:val="20"/>
          <w:szCs w:val="20"/>
        </w:rPr>
        <w:t xml:space="preserve"> mais bem classificado.</w:t>
      </w:r>
    </w:p>
    <w:p w14:paraId="63452372"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Para fins da ordem de classificação, os licitantes ou fornecedores que aceitarem cotar o objeto com preço igual ao do </w:t>
      </w:r>
      <w:r w:rsidRPr="00557C71">
        <w:rPr>
          <w:rFonts w:ascii="Arial" w:eastAsia="Arial" w:hAnsi="Arial" w:cs="Arial"/>
          <w:color w:val="000000"/>
          <w:sz w:val="20"/>
          <w:szCs w:val="20"/>
        </w:rPr>
        <w:t>adjudicatário</w:t>
      </w:r>
      <w:r w:rsidRPr="00557C71">
        <w:rPr>
          <w:rFonts w:ascii="Arial" w:eastAsia="Arial" w:hAnsi="Arial" w:cs="Arial"/>
          <w:sz w:val="20"/>
          <w:szCs w:val="20"/>
        </w:rPr>
        <w:t xml:space="preserve"> antecederão aqueles que mantiverem sua proposta original.</w:t>
      </w:r>
    </w:p>
    <w:p w14:paraId="6E6DC73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FF0000"/>
          <w:sz w:val="20"/>
          <w:szCs w:val="20"/>
        </w:rPr>
      </w:pPr>
      <w:r w:rsidRPr="00557C71">
        <w:rPr>
          <w:rFonts w:ascii="Arial" w:eastAsia="Arial" w:hAnsi="Arial" w:cs="Arial"/>
          <w:color w:val="FF0000"/>
          <w:sz w:val="20"/>
          <w:szCs w:val="20"/>
        </w:rPr>
        <w:t xml:space="preserve"> </w:t>
      </w:r>
      <w:r w:rsidRPr="00557C71">
        <w:rPr>
          <w:rFonts w:ascii="Arial" w:eastAsia="Arial" w:hAnsi="Arial" w:cs="Arial"/>
          <w:sz w:val="20"/>
          <w:szCs w:val="20"/>
        </w:rPr>
        <w:t>A habilitação dos licitantes que comporão o cadastro de reserva será efetuada quando houver necessidade de contratação dos licitantes remanescentes, nas seguintes hipóteses:</w:t>
      </w:r>
    </w:p>
    <w:p w14:paraId="0480A463"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r w:rsidRPr="00557C71">
        <w:rPr>
          <w:rFonts w:ascii="Arial" w:eastAsia="Arial" w:hAnsi="Arial" w:cs="Arial"/>
          <w:sz w:val="20"/>
          <w:szCs w:val="20"/>
        </w:rPr>
        <w:lastRenderedPageBreak/>
        <w:t xml:space="preserve"> </w:t>
      </w:r>
      <w:proofErr w:type="gramStart"/>
      <w:r w:rsidRPr="00557C71">
        <w:rPr>
          <w:rFonts w:ascii="Arial" w:eastAsia="Arial" w:hAnsi="Arial" w:cs="Arial"/>
          <w:sz w:val="20"/>
          <w:szCs w:val="20"/>
        </w:rPr>
        <w:t>quando</w:t>
      </w:r>
      <w:proofErr w:type="gramEnd"/>
      <w:r w:rsidRPr="00557C71">
        <w:rPr>
          <w:rFonts w:ascii="Arial" w:eastAsia="Arial" w:hAnsi="Arial" w:cs="Arial"/>
          <w:sz w:val="20"/>
          <w:szCs w:val="20"/>
        </w:rPr>
        <w:t xml:space="preserve"> o licitante vencedor não assinar a ata de registro de preços no prazo e nas condições estabelecidos no edital; ou</w:t>
      </w:r>
    </w:p>
    <w:p w14:paraId="562F12F3"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quando</w:t>
      </w:r>
      <w:proofErr w:type="gramEnd"/>
      <w:r w:rsidRPr="00557C71">
        <w:rPr>
          <w:rFonts w:ascii="Arial" w:eastAsia="Arial" w:hAnsi="Arial" w:cs="Arial"/>
          <w:sz w:val="20"/>
          <w:szCs w:val="20"/>
        </w:rPr>
        <w:t xml:space="preserve"> </w:t>
      </w:r>
      <w:r w:rsidRPr="00557C71">
        <w:rPr>
          <w:rFonts w:ascii="Arial" w:eastAsia="Arial" w:hAnsi="Arial" w:cs="Arial"/>
          <w:color w:val="000000"/>
          <w:sz w:val="20"/>
          <w:szCs w:val="20"/>
        </w:rPr>
        <w:t>houver</w:t>
      </w:r>
      <w:r w:rsidRPr="00557C71">
        <w:rPr>
          <w:rFonts w:ascii="Arial" w:eastAsia="Arial" w:hAnsi="Arial" w:cs="Arial"/>
          <w:sz w:val="20"/>
          <w:szCs w:val="20"/>
        </w:rPr>
        <w:t xml:space="preserve"> o cancelamento do registro do fornecedor ou do registro de preços, nas hipóteses previstas nos art. 28 e art. 29 do Decreto nº 11.462/23.</w:t>
      </w:r>
    </w:p>
    <w:p w14:paraId="66F6DBD4"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sz w:val="20"/>
          <w:szCs w:val="20"/>
        </w:rPr>
      </w:pPr>
      <w:r w:rsidRPr="00557C71">
        <w:rPr>
          <w:rFonts w:ascii="Arial" w:eastAsia="Arial" w:hAnsi="Arial" w:cs="Arial"/>
          <w:sz w:val="20"/>
          <w:szCs w:val="20"/>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75C2EE8"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 </w:t>
      </w:r>
      <w:proofErr w:type="gramStart"/>
      <w:r w:rsidRPr="00557C71">
        <w:rPr>
          <w:rFonts w:ascii="Arial" w:eastAsia="Arial" w:hAnsi="Arial" w:cs="Arial"/>
          <w:color w:val="000000"/>
          <w:sz w:val="20"/>
          <w:szCs w:val="20"/>
        </w:rPr>
        <w:t>convocar</w:t>
      </w:r>
      <w:proofErr w:type="gramEnd"/>
      <w:r w:rsidRPr="00557C71">
        <w:rPr>
          <w:rFonts w:ascii="Arial" w:eastAsia="Arial" w:hAnsi="Arial" w:cs="Arial"/>
          <w:sz w:val="20"/>
          <w:szCs w:val="20"/>
        </w:rPr>
        <w:t xml:space="preserve"> os licitantes que mantiveram sua proposta original para negociação, na ordem de classificação, com vistas à obtenção de preço melhor, mesmo que acima do preço do adjudicatário; ou</w:t>
      </w:r>
    </w:p>
    <w:p w14:paraId="16803A6C"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 </w:t>
      </w:r>
      <w:proofErr w:type="gramStart"/>
      <w:r w:rsidRPr="00557C71">
        <w:rPr>
          <w:rFonts w:ascii="Arial" w:eastAsia="Arial" w:hAnsi="Arial" w:cs="Arial"/>
          <w:sz w:val="20"/>
          <w:szCs w:val="20"/>
        </w:rPr>
        <w:t>adjudicar</w:t>
      </w:r>
      <w:proofErr w:type="gramEnd"/>
      <w:r w:rsidRPr="00557C71">
        <w:rPr>
          <w:rFonts w:ascii="Arial" w:eastAsia="Arial" w:hAnsi="Arial" w:cs="Arial"/>
          <w:sz w:val="20"/>
          <w:szCs w:val="20"/>
        </w:rPr>
        <w:t xml:space="preserve"> e firmar o contrato nas condições ofertadas pelos licitantes remanescentes, observada a ordem de classificação, quando frustrada a negociação de melhor condição.</w:t>
      </w:r>
    </w:p>
    <w:p w14:paraId="504E074B"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5C7A9BB7"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57" w:name="_Toc177129648"/>
      <w:r w:rsidRPr="00557C71">
        <w:rPr>
          <w:rFonts w:ascii="Arial" w:hAnsi="Arial" w:cs="Arial"/>
          <w:color w:val="auto"/>
          <w:sz w:val="20"/>
          <w:szCs w:val="20"/>
        </w:rPr>
        <w:t>DA EFETIVAÇÃO DA CONTRATAÇÃO</w:t>
      </w:r>
      <w:bookmarkEnd w:id="57"/>
    </w:p>
    <w:p w14:paraId="66B4A2A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Após a homologação da licitação, em sendo realizada a contratação, será firmado Termo de Contrato ou emitido instrumento equivalente.</w:t>
      </w:r>
    </w:p>
    <w:p w14:paraId="3AD0E571"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O adjudicatário terá o prazo de </w:t>
      </w:r>
      <w:r w:rsidRPr="00557C71">
        <w:rPr>
          <w:rFonts w:ascii="Arial" w:eastAsia="Arial" w:hAnsi="Arial" w:cs="Arial"/>
          <w:b/>
          <w:color w:val="000000"/>
          <w:sz w:val="20"/>
          <w:szCs w:val="20"/>
        </w:rPr>
        <w:t>5 (cinco) dias úteis</w:t>
      </w:r>
      <w:r w:rsidRPr="00557C71">
        <w:rPr>
          <w:rFonts w:ascii="Arial" w:eastAsia="Arial" w:hAnsi="Arial" w:cs="Arial"/>
          <w:color w:val="000000"/>
          <w:sz w:val="20"/>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AFEF4CB"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03 (três) dias úteis, a contar da data de seu recebimento. </w:t>
      </w:r>
    </w:p>
    <w:p w14:paraId="2201FA4C"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prazo previsto no subitem anterior poderá ser prorrogado, por igual período, por solicitação justificada do adjudicatário e aceita pela Administração.</w:t>
      </w:r>
    </w:p>
    <w:p w14:paraId="40EBF47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O Aceite da Nota de Empenho ou do instrumento equivalente, emitida à empresa adjudicada, implica no reconhecimento de que:</w:t>
      </w:r>
    </w:p>
    <w:p w14:paraId="370EAF02"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t>referida</w:t>
      </w:r>
      <w:proofErr w:type="gramEnd"/>
      <w:r w:rsidRPr="00557C71">
        <w:rPr>
          <w:rFonts w:ascii="Arial" w:eastAsia="Arial" w:hAnsi="Arial" w:cs="Arial"/>
          <w:color w:val="000000"/>
          <w:sz w:val="20"/>
          <w:szCs w:val="20"/>
        </w:rPr>
        <w:t xml:space="preserve"> Nota está substituindo o contrato, aplicando-se à relação de negócios ali estabelecida as disposições da Lei nº 14.133, de 2021;</w:t>
      </w:r>
    </w:p>
    <w:p w14:paraId="495CAC8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proofErr w:type="gramStart"/>
      <w:r w:rsidRPr="00557C71">
        <w:rPr>
          <w:rFonts w:ascii="Arial" w:eastAsia="Arial" w:hAnsi="Arial" w:cs="Arial"/>
          <w:color w:val="000000"/>
          <w:sz w:val="20"/>
          <w:szCs w:val="20"/>
        </w:rPr>
        <w:lastRenderedPageBreak/>
        <w:t>a</w:t>
      </w:r>
      <w:proofErr w:type="gramEnd"/>
      <w:r w:rsidRPr="00557C71">
        <w:rPr>
          <w:rFonts w:ascii="Arial" w:eastAsia="Arial" w:hAnsi="Arial" w:cs="Arial"/>
          <w:color w:val="000000"/>
          <w:sz w:val="20"/>
          <w:szCs w:val="20"/>
        </w:rPr>
        <w:t xml:space="preserve"> contratada se vincula à sua proposta e às previsões contidas no edital e seus anexos;</w:t>
      </w:r>
    </w:p>
    <w:p w14:paraId="035397DB"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38F553BF"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Nos casos em que houver necessidade de assinatura do instrumento de contrato, e o fornecedor não estiver inscrito no SICAF, este deverá proceder ao seu cadastramento, sem ônus, antes da contratação.</w:t>
      </w:r>
    </w:p>
    <w:p w14:paraId="369AA027" w14:textId="77777777" w:rsidR="00705BD6" w:rsidRPr="00557C71" w:rsidRDefault="00FA0258">
      <w:pPr>
        <w:numPr>
          <w:ilvl w:val="2"/>
          <w:numId w:val="2"/>
        </w:numPr>
        <w:pBdr>
          <w:top w:val="nil"/>
          <w:left w:val="nil"/>
          <w:bottom w:val="nil"/>
          <w:right w:val="nil"/>
          <w:between w:val="nil"/>
        </w:pBdr>
        <w:spacing w:before="288" w:after="288" w:line="312" w:lineRule="auto"/>
        <w:ind w:left="567" w:firstLine="0"/>
        <w:jc w:val="both"/>
        <w:rPr>
          <w:rFonts w:ascii="Arial" w:hAnsi="Arial" w:cs="Arial"/>
        </w:rPr>
      </w:pPr>
      <w:r w:rsidRPr="00557C71">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p>
    <w:p w14:paraId="64FED9DF"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1FF93AD2" w14:textId="77777777" w:rsidR="00705BD6" w:rsidRPr="00557C71" w:rsidRDefault="00705BD6">
      <w:pPr>
        <w:pBdr>
          <w:top w:val="nil"/>
          <w:left w:val="nil"/>
          <w:bottom w:val="nil"/>
          <w:right w:val="nil"/>
          <w:between w:val="nil"/>
        </w:pBdr>
        <w:spacing w:before="288" w:after="288" w:line="312" w:lineRule="auto"/>
        <w:ind w:left="4969" w:hanging="431"/>
        <w:jc w:val="both"/>
        <w:rPr>
          <w:rFonts w:ascii="Arial" w:eastAsia="Arial" w:hAnsi="Arial" w:cs="Arial"/>
          <w:color w:val="000000"/>
          <w:sz w:val="20"/>
          <w:szCs w:val="20"/>
        </w:rPr>
      </w:pPr>
    </w:p>
    <w:p w14:paraId="375258F7" w14:textId="77777777" w:rsidR="00705BD6" w:rsidRPr="00557C71" w:rsidRDefault="00FA0258" w:rsidP="007501C4">
      <w:pPr>
        <w:pStyle w:val="Ttulo1"/>
        <w:numPr>
          <w:ilvl w:val="0"/>
          <w:numId w:val="2"/>
        </w:numPr>
        <w:pBdr>
          <w:top w:val="single" w:sz="4" w:space="1" w:color="000000"/>
          <w:left w:val="single" w:sz="4" w:space="4" w:color="000000"/>
          <w:bottom w:val="single" w:sz="4" w:space="1" w:color="000000"/>
          <w:right w:val="single" w:sz="4" w:space="4" w:color="000000"/>
          <w:between w:val="single" w:sz="4" w:space="1" w:color="000000"/>
        </w:pBdr>
        <w:tabs>
          <w:tab w:val="left" w:pos="426"/>
          <w:tab w:val="left" w:pos="567"/>
        </w:tabs>
        <w:spacing w:before="288" w:after="288" w:line="312" w:lineRule="auto"/>
        <w:jc w:val="both"/>
        <w:rPr>
          <w:rFonts w:ascii="Arial" w:hAnsi="Arial" w:cs="Arial"/>
          <w:color w:val="auto"/>
          <w:sz w:val="20"/>
          <w:szCs w:val="20"/>
        </w:rPr>
      </w:pPr>
      <w:bookmarkStart w:id="58" w:name="_Toc177129649"/>
      <w:r w:rsidRPr="00557C71">
        <w:rPr>
          <w:rFonts w:ascii="Arial" w:hAnsi="Arial" w:cs="Arial"/>
          <w:color w:val="auto"/>
          <w:sz w:val="20"/>
          <w:szCs w:val="20"/>
        </w:rPr>
        <w:t>DAS DISPOSIÇÕES GERAIS</w:t>
      </w:r>
      <w:bookmarkEnd w:id="58"/>
    </w:p>
    <w:p w14:paraId="6D2BCAED"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Ao participar de processo licitatório, o representante legal da licitante fica ciente de que o contratante poderá ter acesso aos seus dados pessoais, tais como nome, cargo ocupado na empresa, número de inscrição no cadastro de pessoas físicas (CPF) e número da carteira de identidade (RG), bem como que referidos dados serão tratados pela Administração, conforme autorização prevista no art. 7º, II, da Lei nº 13.709/2018 - Lei Geral de Proteção de Dados Pessoais (LGPD).</w:t>
      </w:r>
    </w:p>
    <w:p w14:paraId="4414E613"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hAnsi="Arial" w:cs="Arial"/>
        </w:rPr>
      </w:pPr>
      <w:r w:rsidRPr="00557C71">
        <w:rPr>
          <w:rFonts w:ascii="Arial" w:eastAsia="Arial" w:hAnsi="Arial" w:cs="Arial"/>
          <w:color w:val="000000"/>
          <w:sz w:val="20"/>
          <w:szCs w:val="20"/>
        </w:rPr>
        <w:t>Será divulgada ata da sessão pública no sistema eletrônico.</w:t>
      </w:r>
    </w:p>
    <w:p w14:paraId="70CB4A0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1E3FAA9"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Todas as referências de tempo no Edital, no aviso e durante a sessão pública observarão o horário de Brasília - DF.</w:t>
      </w:r>
    </w:p>
    <w:p w14:paraId="6213F2A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 homologação do resultado desta licitação não implicará direito à contratação.</w:t>
      </w:r>
    </w:p>
    <w:p w14:paraId="3250883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685C15A"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45775B5"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0A4B7CB2"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0CFB6746"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Em caso de divergência entre disposições deste Edital e de seus anexos ou demais peças que compõem o processo, prevalecerá as deste Edital.</w:t>
      </w:r>
    </w:p>
    <w:p w14:paraId="23B59B28"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O Edital e seus anexos estão disponíveis, na íntegra, no Portal Nacional de Contratações Públicas (PNCP) e endereço eletrônico </w:t>
      </w:r>
      <w:r w:rsidRPr="00557C71">
        <w:rPr>
          <w:rFonts w:ascii="Arial" w:eastAsia="Arial" w:hAnsi="Arial" w:cs="Arial"/>
          <w:b/>
          <w:color w:val="1F497D"/>
          <w:sz w:val="20"/>
          <w:szCs w:val="20"/>
          <w:u w:val="single"/>
        </w:rPr>
        <w:t>www.trt9.jus.br/</w:t>
      </w:r>
      <w:proofErr w:type="spellStart"/>
      <w:r w:rsidRPr="00557C71">
        <w:rPr>
          <w:rFonts w:ascii="Arial" w:eastAsia="Arial" w:hAnsi="Arial" w:cs="Arial"/>
          <w:b/>
          <w:color w:val="1F497D"/>
          <w:sz w:val="20"/>
          <w:szCs w:val="20"/>
          <w:u w:val="single"/>
        </w:rPr>
        <w:t>transparencia</w:t>
      </w:r>
      <w:proofErr w:type="spellEnd"/>
      <w:r w:rsidRPr="00557C71">
        <w:rPr>
          <w:rFonts w:ascii="Arial" w:eastAsia="Arial" w:hAnsi="Arial" w:cs="Arial"/>
          <w:color w:val="000000"/>
          <w:sz w:val="20"/>
          <w:szCs w:val="20"/>
        </w:rPr>
        <w:t>.</w:t>
      </w:r>
    </w:p>
    <w:p w14:paraId="090E2640" w14:textId="77777777" w:rsidR="00705BD6" w:rsidRPr="00557C71" w:rsidRDefault="00FA0258">
      <w:pPr>
        <w:numPr>
          <w:ilvl w:val="1"/>
          <w:numId w:val="2"/>
        </w:numPr>
        <w:pBdr>
          <w:top w:val="nil"/>
          <w:left w:val="nil"/>
          <w:bottom w:val="nil"/>
          <w:right w:val="nil"/>
          <w:between w:val="nil"/>
        </w:pBdr>
        <w:spacing w:before="288"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Integram este Edital, para todos os fins e efeitos, os seguintes anexos:</w:t>
      </w:r>
    </w:p>
    <w:p w14:paraId="7EDE1B1F"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hAnsi="Arial" w:cs="Arial"/>
          <w:sz w:val="20"/>
          <w:szCs w:val="20"/>
        </w:rPr>
      </w:pPr>
      <w:r w:rsidRPr="00557C71">
        <w:rPr>
          <w:rFonts w:ascii="Arial" w:eastAsia="Arial" w:hAnsi="Arial" w:cs="Arial"/>
          <w:color w:val="000000"/>
          <w:sz w:val="20"/>
          <w:szCs w:val="20"/>
        </w:rPr>
        <w:t>ANEXO I - Termo de Referência</w:t>
      </w:r>
    </w:p>
    <w:p w14:paraId="29C3651B" w14:textId="77777777" w:rsidR="00705BD6" w:rsidRPr="00557C71" w:rsidRDefault="00FA0258">
      <w:pPr>
        <w:numPr>
          <w:ilvl w:val="3"/>
          <w:numId w:val="2"/>
        </w:numPr>
        <w:pBdr>
          <w:top w:val="nil"/>
          <w:left w:val="nil"/>
          <w:bottom w:val="nil"/>
          <w:right w:val="nil"/>
          <w:between w:val="nil"/>
        </w:pBdr>
        <w:spacing w:before="288" w:after="288" w:line="312" w:lineRule="auto"/>
        <w:ind w:left="0" w:firstLine="851"/>
        <w:jc w:val="both"/>
        <w:rPr>
          <w:rFonts w:ascii="Arial" w:hAnsi="Arial" w:cs="Arial"/>
          <w:sz w:val="20"/>
          <w:szCs w:val="20"/>
        </w:rPr>
      </w:pPr>
      <w:r w:rsidRPr="00557C71">
        <w:rPr>
          <w:rFonts w:ascii="Arial" w:eastAsia="Arial" w:hAnsi="Arial" w:cs="Arial"/>
          <w:sz w:val="20"/>
          <w:szCs w:val="20"/>
        </w:rPr>
        <w:t>Apêndice do Anexo I – Estudo Técnico Preliminar</w:t>
      </w:r>
    </w:p>
    <w:p w14:paraId="480A8590"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 xml:space="preserve">ANEXO II – Modelo de Proposta </w:t>
      </w:r>
    </w:p>
    <w:p w14:paraId="56B2CD76" w14:textId="77777777" w:rsidR="00705BD6" w:rsidRPr="00557C71" w:rsidRDefault="00FA0258">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 xml:space="preserve">ANEXO III – </w:t>
      </w:r>
      <w:r w:rsidRPr="00557C71">
        <w:rPr>
          <w:rFonts w:ascii="Arial" w:hAnsi="Arial" w:cs="Arial"/>
          <w:sz w:val="20"/>
          <w:szCs w:val="20"/>
        </w:rPr>
        <w:t xml:space="preserve">Minuta de Ata de Registro de Preços </w:t>
      </w:r>
    </w:p>
    <w:p w14:paraId="658BBE04" w14:textId="2C8C11DB" w:rsidR="00705BD6" w:rsidRPr="00557C71" w:rsidRDefault="00FA0258" w:rsidP="0000434F">
      <w:pPr>
        <w:numPr>
          <w:ilvl w:val="2"/>
          <w:numId w:val="2"/>
        </w:numPr>
        <w:pBdr>
          <w:top w:val="nil"/>
          <w:left w:val="nil"/>
          <w:bottom w:val="nil"/>
          <w:right w:val="nil"/>
          <w:between w:val="nil"/>
        </w:pBdr>
        <w:spacing w:before="288" w:after="288" w:line="312" w:lineRule="auto"/>
        <w:ind w:left="709" w:firstLine="0"/>
        <w:jc w:val="both"/>
        <w:rPr>
          <w:rFonts w:ascii="Arial" w:eastAsia="Arial" w:hAnsi="Arial" w:cs="Arial"/>
          <w:color w:val="FF0000"/>
          <w:sz w:val="20"/>
          <w:szCs w:val="20"/>
        </w:rPr>
      </w:pPr>
      <w:r w:rsidRPr="00557C71">
        <w:rPr>
          <w:rFonts w:ascii="Arial" w:eastAsia="Arial" w:hAnsi="Arial" w:cs="Arial"/>
          <w:sz w:val="20"/>
          <w:szCs w:val="20"/>
        </w:rPr>
        <w:t xml:space="preserve">ANEXO IV – </w:t>
      </w:r>
      <w:r w:rsidR="0000434F" w:rsidRPr="00557C71">
        <w:rPr>
          <w:rFonts w:ascii="Arial" w:eastAsia="Arial" w:hAnsi="Arial" w:cs="Arial"/>
          <w:sz w:val="20"/>
          <w:szCs w:val="20"/>
        </w:rPr>
        <w:t xml:space="preserve">Minuta de Termo de Contrato </w:t>
      </w:r>
    </w:p>
    <w:p w14:paraId="3D057B3E" w14:textId="01137497" w:rsidR="00705BD6" w:rsidRPr="00557C71" w:rsidRDefault="00FA0258">
      <w:pPr>
        <w:spacing w:before="288" w:after="288" w:line="312" w:lineRule="auto"/>
        <w:jc w:val="right"/>
        <w:rPr>
          <w:rFonts w:ascii="Arial" w:eastAsia="Arial" w:hAnsi="Arial" w:cs="Arial"/>
          <w:color w:val="000000"/>
          <w:sz w:val="20"/>
          <w:szCs w:val="20"/>
        </w:rPr>
      </w:pPr>
      <w:r w:rsidRPr="00000C8C">
        <w:rPr>
          <w:rFonts w:ascii="Arial" w:eastAsia="Arial" w:hAnsi="Arial" w:cs="Arial"/>
          <w:color w:val="000000"/>
          <w:sz w:val="20"/>
          <w:szCs w:val="20"/>
        </w:rPr>
        <w:t xml:space="preserve">Curitiba, </w:t>
      </w:r>
      <w:r w:rsidR="00000C8C" w:rsidRPr="00000C8C">
        <w:rPr>
          <w:rFonts w:ascii="Arial" w:eastAsia="Arial" w:hAnsi="Arial" w:cs="Arial"/>
          <w:color w:val="000000"/>
          <w:sz w:val="20"/>
          <w:szCs w:val="20"/>
        </w:rPr>
        <w:t>13</w:t>
      </w:r>
      <w:r w:rsidRPr="00000C8C">
        <w:rPr>
          <w:rFonts w:ascii="Arial" w:eastAsia="Arial" w:hAnsi="Arial" w:cs="Arial"/>
          <w:color w:val="000000"/>
          <w:sz w:val="20"/>
          <w:szCs w:val="20"/>
        </w:rPr>
        <w:t xml:space="preserve"> de </w:t>
      </w:r>
      <w:r w:rsidR="00000C8C" w:rsidRPr="00000C8C">
        <w:rPr>
          <w:rFonts w:ascii="Arial" w:eastAsia="Arial" w:hAnsi="Arial" w:cs="Arial"/>
          <w:color w:val="000000"/>
          <w:sz w:val="20"/>
          <w:szCs w:val="20"/>
        </w:rPr>
        <w:t>setembro</w:t>
      </w:r>
      <w:r w:rsidRPr="00000C8C">
        <w:rPr>
          <w:rFonts w:ascii="Arial" w:eastAsia="Arial" w:hAnsi="Arial" w:cs="Arial"/>
          <w:color w:val="000000"/>
          <w:sz w:val="20"/>
          <w:szCs w:val="20"/>
        </w:rPr>
        <w:t xml:space="preserve"> de 2024</w:t>
      </w:r>
    </w:p>
    <w:p w14:paraId="1655C08F" w14:textId="77777777" w:rsidR="00705BD6" w:rsidRPr="00557C71" w:rsidRDefault="00705BD6">
      <w:pPr>
        <w:spacing w:before="288" w:after="288" w:line="312" w:lineRule="auto"/>
        <w:ind w:firstLine="567"/>
        <w:rPr>
          <w:rFonts w:ascii="Arial" w:eastAsia="Arial" w:hAnsi="Arial" w:cs="Arial"/>
          <w:color w:val="000000"/>
          <w:sz w:val="20"/>
          <w:szCs w:val="20"/>
        </w:rPr>
      </w:pPr>
    </w:p>
    <w:p w14:paraId="72C8E8EA" w14:textId="77777777" w:rsidR="00705BD6" w:rsidRPr="00557C71" w:rsidRDefault="00FA0258">
      <w:pPr>
        <w:spacing w:before="120" w:after="120"/>
        <w:jc w:val="center"/>
        <w:rPr>
          <w:rFonts w:ascii="Arial" w:eastAsia="Arial" w:hAnsi="Arial" w:cs="Arial"/>
          <w:b/>
          <w:sz w:val="20"/>
          <w:szCs w:val="20"/>
        </w:rPr>
      </w:pPr>
      <w:r w:rsidRPr="00557C71">
        <w:rPr>
          <w:rFonts w:ascii="Arial" w:eastAsia="Arial" w:hAnsi="Arial" w:cs="Arial"/>
          <w:b/>
          <w:sz w:val="20"/>
          <w:szCs w:val="20"/>
        </w:rPr>
        <w:t>Arnaldo Rogério Pestana de Sousa</w:t>
      </w:r>
    </w:p>
    <w:p w14:paraId="209C5757" w14:textId="77777777" w:rsidR="00705BD6" w:rsidRPr="00557C71" w:rsidRDefault="00FA0258">
      <w:pPr>
        <w:spacing w:before="120" w:after="120"/>
        <w:jc w:val="center"/>
        <w:rPr>
          <w:rFonts w:ascii="Arial" w:eastAsia="Arial" w:hAnsi="Arial" w:cs="Arial"/>
          <w:sz w:val="20"/>
          <w:szCs w:val="20"/>
        </w:rPr>
      </w:pPr>
      <w:r w:rsidRPr="00557C71">
        <w:rPr>
          <w:rFonts w:ascii="Arial" w:eastAsia="Arial" w:hAnsi="Arial" w:cs="Arial"/>
          <w:sz w:val="20"/>
          <w:szCs w:val="20"/>
        </w:rPr>
        <w:t>Ordenador da Despesa</w:t>
      </w:r>
    </w:p>
    <w:p w14:paraId="28CF61AC" w14:textId="77777777" w:rsidR="00705BD6" w:rsidRPr="00557C71" w:rsidRDefault="00FA0258">
      <w:pPr>
        <w:rPr>
          <w:rFonts w:ascii="Arial" w:eastAsia="Arial" w:hAnsi="Arial" w:cs="Arial"/>
          <w:sz w:val="20"/>
          <w:szCs w:val="20"/>
        </w:rPr>
      </w:pPr>
      <w:r w:rsidRPr="00557C71">
        <w:rPr>
          <w:rFonts w:ascii="Arial" w:hAnsi="Arial" w:cs="Arial"/>
        </w:rPr>
        <w:br w:type="page"/>
      </w:r>
    </w:p>
    <w:p w14:paraId="36E2DEBF" w14:textId="77777777" w:rsidR="00705BD6" w:rsidRPr="00557C71" w:rsidRDefault="00FA0258">
      <w:pPr>
        <w:pBdr>
          <w:top w:val="single" w:sz="4" w:space="1" w:color="1F497D"/>
          <w:left w:val="single" w:sz="4" w:space="4" w:color="1F497D"/>
          <w:bottom w:val="single" w:sz="4" w:space="1" w:color="1F497D"/>
          <w:right w:val="single" w:sz="4" w:space="4" w:color="1F497D"/>
          <w:between w:val="nil"/>
        </w:pBdr>
        <w:shd w:val="clear" w:color="auto" w:fill="D9D9D9"/>
        <w:spacing w:before="120"/>
        <w:jc w:val="center"/>
        <w:rPr>
          <w:rFonts w:ascii="Arial" w:eastAsia="Arial" w:hAnsi="Arial" w:cs="Arial"/>
          <w:b/>
          <w:color w:val="000000"/>
          <w:sz w:val="20"/>
          <w:szCs w:val="20"/>
        </w:rPr>
      </w:pPr>
      <w:r w:rsidRPr="00557C71">
        <w:rPr>
          <w:rFonts w:ascii="Arial" w:eastAsia="Arial" w:hAnsi="Arial" w:cs="Arial"/>
          <w:b/>
          <w:color w:val="000000"/>
          <w:sz w:val="20"/>
          <w:szCs w:val="20"/>
        </w:rPr>
        <w:lastRenderedPageBreak/>
        <w:t>ANEXO I – TERMO DE REFERÊNCIA</w:t>
      </w:r>
    </w:p>
    <w:p w14:paraId="3888285E" w14:textId="77777777" w:rsidR="00705BD6" w:rsidRPr="00557C71" w:rsidRDefault="00705BD6">
      <w:pPr>
        <w:spacing w:before="120" w:after="120" w:line="360" w:lineRule="auto"/>
        <w:jc w:val="center"/>
        <w:rPr>
          <w:rFonts w:ascii="Arial" w:eastAsia="Arial" w:hAnsi="Arial" w:cs="Arial"/>
          <w:b/>
          <w:u w:val="single"/>
        </w:rPr>
      </w:pPr>
    </w:p>
    <w:p w14:paraId="40B89288"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eastAsia="Arial" w:hAnsi="Arial" w:cs="Arial"/>
          <w:b/>
          <w:color w:val="000000"/>
          <w:sz w:val="20"/>
          <w:szCs w:val="20"/>
        </w:rPr>
      </w:pPr>
      <w:r w:rsidRPr="00557C71">
        <w:rPr>
          <w:rFonts w:ascii="Arial" w:eastAsia="Arial" w:hAnsi="Arial" w:cs="Arial"/>
          <w:b/>
          <w:color w:val="000000"/>
          <w:sz w:val="20"/>
          <w:szCs w:val="20"/>
        </w:rPr>
        <w:t>CONDIÇÕES GERAIS DA CONTRATAÇÃO</w:t>
      </w:r>
    </w:p>
    <w:p w14:paraId="03DA3597"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b/>
          <w:sz w:val="20"/>
          <w:szCs w:val="20"/>
        </w:rPr>
      </w:pPr>
      <w:r w:rsidRPr="00557C71">
        <w:rPr>
          <w:rFonts w:ascii="Arial" w:eastAsia="Arial" w:hAnsi="Arial" w:cs="Arial"/>
          <w:sz w:val="20"/>
          <w:szCs w:val="20"/>
        </w:rPr>
        <w:t>Registro de preços para aquisição de Eletrodomésticos</w:t>
      </w:r>
      <w:r w:rsidRPr="00557C71">
        <w:rPr>
          <w:rFonts w:ascii="Arial" w:eastAsia="Arial" w:hAnsi="Arial" w:cs="Arial"/>
          <w:b/>
          <w:sz w:val="20"/>
          <w:szCs w:val="20"/>
        </w:rPr>
        <w:t>,</w:t>
      </w:r>
      <w:r w:rsidRPr="00557C71">
        <w:rPr>
          <w:rFonts w:ascii="Arial" w:eastAsia="Arial" w:hAnsi="Arial" w:cs="Arial"/>
          <w:sz w:val="20"/>
          <w:szCs w:val="20"/>
        </w:rPr>
        <w:t xml:space="preserve"> nos termos da tabela abaixo, conforme condições e exigências estabelecidas neste instrumento.</w:t>
      </w:r>
    </w:p>
    <w:p w14:paraId="23B5D89E" w14:textId="77777777" w:rsidR="0000434F" w:rsidRDefault="0000434F" w:rsidP="00686597">
      <w:pPr>
        <w:pBdr>
          <w:top w:val="nil"/>
          <w:left w:val="nil"/>
          <w:bottom w:val="nil"/>
          <w:right w:val="nil"/>
          <w:between w:val="nil"/>
        </w:pBdr>
        <w:spacing w:before="200" w:after="288" w:line="312" w:lineRule="auto"/>
        <w:jc w:val="both"/>
        <w:rPr>
          <w:rFonts w:ascii="Arial" w:eastAsia="Arial" w:hAnsi="Arial" w:cs="Arial"/>
          <w:sz w:val="20"/>
          <w:szCs w:val="20"/>
        </w:rPr>
      </w:pPr>
    </w:p>
    <w:tbl>
      <w:tblPr>
        <w:tblStyle w:val="Tabelacomgrade11"/>
        <w:tblW w:w="11053" w:type="dxa"/>
        <w:jc w:val="center"/>
        <w:tblLayout w:type="fixed"/>
        <w:tblLook w:val="04A0" w:firstRow="1" w:lastRow="0" w:firstColumn="1" w:lastColumn="0" w:noHBand="0" w:noVBand="1"/>
      </w:tblPr>
      <w:tblGrid>
        <w:gridCol w:w="561"/>
        <w:gridCol w:w="5246"/>
        <w:gridCol w:w="987"/>
        <w:gridCol w:w="992"/>
        <w:gridCol w:w="994"/>
        <w:gridCol w:w="1134"/>
        <w:gridCol w:w="1139"/>
      </w:tblGrid>
      <w:tr w:rsidR="006556E9" w:rsidRPr="00E25EF2" w14:paraId="2A411E0C" w14:textId="77777777" w:rsidTr="006556E9">
        <w:trPr>
          <w:trHeight w:val="231"/>
          <w:jc w:val="center"/>
        </w:trPr>
        <w:tc>
          <w:tcPr>
            <w:tcW w:w="561" w:type="dxa"/>
            <w:vMerge w:val="restart"/>
            <w:shd w:val="clear" w:color="auto" w:fill="CAEDFB"/>
            <w:vAlign w:val="center"/>
          </w:tcPr>
          <w:p w14:paraId="4968B447" w14:textId="77777777" w:rsidR="006556E9" w:rsidRPr="00E475A7" w:rsidRDefault="006556E9" w:rsidP="006556E9">
            <w:pPr>
              <w:ind w:left="-5" w:hanging="108"/>
              <w:jc w:val="center"/>
              <w:rPr>
                <w:rFonts w:ascii="Arial" w:eastAsia="Times New Roman" w:hAnsi="Arial" w:cs="Arial"/>
                <w:sz w:val="18"/>
                <w:szCs w:val="18"/>
              </w:rPr>
            </w:pPr>
            <w:r w:rsidRPr="00E475A7">
              <w:rPr>
                <w:rFonts w:ascii="Arial" w:eastAsia="Times New Roman" w:hAnsi="Arial" w:cs="Arial"/>
                <w:sz w:val="18"/>
                <w:szCs w:val="18"/>
              </w:rPr>
              <w:t>Item</w:t>
            </w:r>
          </w:p>
        </w:tc>
        <w:tc>
          <w:tcPr>
            <w:tcW w:w="5246" w:type="dxa"/>
            <w:vMerge w:val="restart"/>
            <w:shd w:val="clear" w:color="auto" w:fill="CAEDFB"/>
            <w:vAlign w:val="center"/>
          </w:tcPr>
          <w:p w14:paraId="50D8EF31"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Descrição detalhada</w:t>
            </w:r>
          </w:p>
        </w:tc>
        <w:tc>
          <w:tcPr>
            <w:tcW w:w="987" w:type="dxa"/>
            <w:vMerge w:val="restart"/>
            <w:shd w:val="clear" w:color="auto" w:fill="CAEDFB"/>
            <w:vAlign w:val="center"/>
          </w:tcPr>
          <w:p w14:paraId="2D5D1E1E"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CATMAT</w:t>
            </w:r>
          </w:p>
        </w:tc>
        <w:tc>
          <w:tcPr>
            <w:tcW w:w="1986" w:type="dxa"/>
            <w:gridSpan w:val="2"/>
            <w:shd w:val="clear" w:color="auto" w:fill="CAEDFB"/>
            <w:vAlign w:val="center"/>
          </w:tcPr>
          <w:p w14:paraId="7A5D4BAD" w14:textId="4C8752BC"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Quantidade</w:t>
            </w:r>
          </w:p>
        </w:tc>
        <w:tc>
          <w:tcPr>
            <w:tcW w:w="1134" w:type="dxa"/>
            <w:vMerge w:val="restart"/>
            <w:shd w:val="clear" w:color="auto" w:fill="CAEDFB"/>
            <w:vAlign w:val="center"/>
          </w:tcPr>
          <w:p w14:paraId="402AE877"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Valor Unitário (R$)</w:t>
            </w:r>
          </w:p>
        </w:tc>
        <w:tc>
          <w:tcPr>
            <w:tcW w:w="1139" w:type="dxa"/>
            <w:vMerge w:val="restart"/>
            <w:shd w:val="clear" w:color="auto" w:fill="CAEDFB"/>
            <w:vAlign w:val="center"/>
          </w:tcPr>
          <w:p w14:paraId="4924F7BE"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Valor Total (R$)</w:t>
            </w:r>
          </w:p>
        </w:tc>
      </w:tr>
      <w:tr w:rsidR="006556E9" w:rsidRPr="00E25EF2" w14:paraId="64D0D846" w14:textId="77777777" w:rsidTr="006556E9">
        <w:trPr>
          <w:trHeight w:val="231"/>
          <w:jc w:val="center"/>
        </w:trPr>
        <w:tc>
          <w:tcPr>
            <w:tcW w:w="561" w:type="dxa"/>
            <w:vMerge/>
            <w:shd w:val="clear" w:color="auto" w:fill="CAEDFB"/>
            <w:vAlign w:val="center"/>
          </w:tcPr>
          <w:p w14:paraId="1F2A8D06" w14:textId="77777777" w:rsidR="006556E9" w:rsidRPr="00E475A7" w:rsidRDefault="006556E9" w:rsidP="006556E9">
            <w:pPr>
              <w:jc w:val="center"/>
              <w:rPr>
                <w:rFonts w:ascii="Arial" w:eastAsia="Times New Roman" w:hAnsi="Arial" w:cs="Arial"/>
                <w:sz w:val="18"/>
                <w:szCs w:val="18"/>
              </w:rPr>
            </w:pPr>
          </w:p>
        </w:tc>
        <w:tc>
          <w:tcPr>
            <w:tcW w:w="5246" w:type="dxa"/>
            <w:vMerge/>
            <w:shd w:val="clear" w:color="auto" w:fill="CAEDFB"/>
            <w:vAlign w:val="center"/>
          </w:tcPr>
          <w:p w14:paraId="3E70F0C7" w14:textId="77777777" w:rsidR="006556E9" w:rsidRPr="00E475A7" w:rsidRDefault="006556E9" w:rsidP="006556E9">
            <w:pPr>
              <w:jc w:val="center"/>
              <w:rPr>
                <w:rFonts w:ascii="Arial" w:eastAsia="Times New Roman" w:hAnsi="Arial" w:cs="Arial"/>
                <w:sz w:val="18"/>
                <w:szCs w:val="18"/>
              </w:rPr>
            </w:pPr>
          </w:p>
        </w:tc>
        <w:tc>
          <w:tcPr>
            <w:tcW w:w="987" w:type="dxa"/>
            <w:vMerge/>
            <w:shd w:val="clear" w:color="auto" w:fill="CAEDFB"/>
            <w:vAlign w:val="center"/>
          </w:tcPr>
          <w:p w14:paraId="0DD1D4B8" w14:textId="77777777" w:rsidR="006556E9" w:rsidRPr="00E475A7" w:rsidRDefault="006556E9" w:rsidP="006556E9">
            <w:pPr>
              <w:jc w:val="center"/>
              <w:rPr>
                <w:rFonts w:ascii="Arial" w:eastAsia="Times New Roman" w:hAnsi="Arial" w:cs="Arial"/>
                <w:sz w:val="18"/>
                <w:szCs w:val="18"/>
              </w:rPr>
            </w:pPr>
          </w:p>
        </w:tc>
        <w:tc>
          <w:tcPr>
            <w:tcW w:w="992" w:type="dxa"/>
            <w:shd w:val="clear" w:color="auto" w:fill="CAEDFB"/>
            <w:vAlign w:val="center"/>
          </w:tcPr>
          <w:p w14:paraId="45DA42D4"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Max.</w:t>
            </w:r>
          </w:p>
        </w:tc>
        <w:tc>
          <w:tcPr>
            <w:tcW w:w="994" w:type="dxa"/>
            <w:shd w:val="clear" w:color="auto" w:fill="CAEDFB"/>
            <w:vAlign w:val="center"/>
          </w:tcPr>
          <w:p w14:paraId="61428A64"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Min</w:t>
            </w:r>
          </w:p>
        </w:tc>
        <w:tc>
          <w:tcPr>
            <w:tcW w:w="1134" w:type="dxa"/>
            <w:vMerge/>
            <w:shd w:val="clear" w:color="auto" w:fill="CAEDFB"/>
            <w:vAlign w:val="center"/>
          </w:tcPr>
          <w:p w14:paraId="0D476AEE" w14:textId="77777777" w:rsidR="006556E9" w:rsidRPr="00E475A7" w:rsidRDefault="006556E9" w:rsidP="006556E9">
            <w:pPr>
              <w:jc w:val="center"/>
              <w:rPr>
                <w:rFonts w:ascii="Arial" w:eastAsia="Times New Roman" w:hAnsi="Arial" w:cs="Arial"/>
                <w:sz w:val="18"/>
                <w:szCs w:val="18"/>
              </w:rPr>
            </w:pPr>
          </w:p>
        </w:tc>
        <w:tc>
          <w:tcPr>
            <w:tcW w:w="1139" w:type="dxa"/>
            <w:vMerge/>
            <w:shd w:val="clear" w:color="auto" w:fill="CAEDFB"/>
            <w:vAlign w:val="center"/>
          </w:tcPr>
          <w:p w14:paraId="07DDD8BF" w14:textId="77777777" w:rsidR="006556E9" w:rsidRPr="00E475A7" w:rsidRDefault="006556E9" w:rsidP="006556E9">
            <w:pPr>
              <w:jc w:val="center"/>
              <w:rPr>
                <w:rFonts w:ascii="Arial" w:eastAsia="Times New Roman" w:hAnsi="Arial" w:cs="Arial"/>
                <w:sz w:val="18"/>
                <w:szCs w:val="18"/>
              </w:rPr>
            </w:pPr>
          </w:p>
        </w:tc>
      </w:tr>
      <w:tr w:rsidR="006556E9" w:rsidRPr="00E25EF2" w14:paraId="187795C6" w14:textId="77777777" w:rsidTr="006556E9">
        <w:trPr>
          <w:trHeight w:val="765"/>
          <w:jc w:val="center"/>
        </w:trPr>
        <w:tc>
          <w:tcPr>
            <w:tcW w:w="561" w:type="dxa"/>
            <w:vAlign w:val="center"/>
          </w:tcPr>
          <w:p w14:paraId="3B05DACF"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1</w:t>
            </w:r>
          </w:p>
        </w:tc>
        <w:tc>
          <w:tcPr>
            <w:tcW w:w="5246" w:type="dxa"/>
            <w:vAlign w:val="center"/>
          </w:tcPr>
          <w:p w14:paraId="6AA807D2"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59" w:name="_Toc177129650"/>
            <w:r w:rsidRPr="00E475A7">
              <w:rPr>
                <w:rFonts w:ascii="Arial" w:eastAsia="Times New Roman" w:hAnsi="Arial" w:cs="Arial"/>
                <w:b/>
                <w:sz w:val="18"/>
                <w:szCs w:val="18"/>
              </w:rPr>
              <w:t>Aquecedor de ambiente:</w:t>
            </w:r>
            <w:bookmarkEnd w:id="59"/>
          </w:p>
          <w:p w14:paraId="4B40EE36"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14FF6F2D" w14:textId="77777777" w:rsidR="006556E9" w:rsidRPr="00E475A7" w:rsidRDefault="006556E9" w:rsidP="006556E9">
            <w:pPr>
              <w:suppressAutoHyphens/>
              <w:spacing w:line="1" w:lineRule="atLeast"/>
              <w:ind w:leftChars="-43" w:hangingChars="57" w:hanging="103"/>
              <w:textDirection w:val="btLr"/>
              <w:textAlignment w:val="top"/>
              <w:outlineLvl w:val="0"/>
              <w:rPr>
                <w:rFonts w:ascii="Arial" w:eastAsia="Times New Roman" w:hAnsi="Arial" w:cs="Arial"/>
                <w:noProof/>
                <w:position w:val="-1"/>
                <w:sz w:val="18"/>
                <w:szCs w:val="18"/>
              </w:rPr>
            </w:pPr>
            <w:bookmarkStart w:id="60" w:name="_Toc177129651"/>
            <w:r w:rsidRPr="00E475A7">
              <w:rPr>
                <w:rFonts w:ascii="Arial" w:eastAsia="Times New Roman" w:hAnsi="Arial" w:cs="Arial"/>
                <w:noProof/>
                <w:position w:val="-1"/>
                <w:sz w:val="18"/>
                <w:szCs w:val="18"/>
              </w:rPr>
              <w:t>Aquecedor de Ambiente com as seguintes características: Voltagem: 127V, tipo a óleo, potência de 1.500W, 3 Níveis de aquecimento, idela para ambientes de 15M</w:t>
            </w:r>
            <w:r w:rsidRPr="00E475A7">
              <w:rPr>
                <w:rFonts w:ascii="Arial" w:eastAsia="Times New Roman" w:hAnsi="Arial" w:cs="Arial"/>
                <w:noProof/>
                <w:position w:val="-1"/>
                <w:sz w:val="18"/>
                <w:szCs w:val="18"/>
                <w:vertAlign w:val="superscript"/>
              </w:rPr>
              <w:t>2</w:t>
            </w:r>
            <w:r w:rsidRPr="00E475A7">
              <w:rPr>
                <w:rFonts w:ascii="Arial" w:eastAsia="Times New Roman" w:hAnsi="Arial" w:cs="Arial"/>
                <w:noProof/>
                <w:position w:val="-1"/>
                <w:sz w:val="18"/>
                <w:szCs w:val="18"/>
              </w:rPr>
              <w:t>.</w:t>
            </w:r>
            <w:bookmarkEnd w:id="60"/>
          </w:p>
          <w:p w14:paraId="2658D7DB"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1" w:name="_Toc177129652"/>
            <w:r w:rsidRPr="00E475A7">
              <w:rPr>
                <w:rFonts w:ascii="Arial" w:eastAsia="Times New Roman" w:hAnsi="Arial" w:cs="Arial"/>
                <w:noProof/>
                <w:position w:val="-1"/>
                <w:sz w:val="18"/>
                <w:szCs w:val="18"/>
              </w:rPr>
              <w:t>Marcas de referência: Equation e Ventisol.</w:t>
            </w:r>
            <w:bookmarkEnd w:id="61"/>
          </w:p>
          <w:p w14:paraId="395DC37A" w14:textId="0DB23E56"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2" w:name="_Toc177129653"/>
            <w:r w:rsidRPr="006556E9">
              <w:rPr>
                <w:rFonts w:ascii="Arial" w:eastAsia="Times New Roman" w:hAnsi="Arial" w:cs="Arial"/>
                <w:noProof/>
                <w:color w:val="FF0000"/>
                <w:position w:val="-1"/>
                <w:sz w:val="18"/>
                <w:szCs w:val="18"/>
              </w:rPr>
              <w:t>EXCLUSIVO ME/EPP</w:t>
            </w:r>
            <w:bookmarkEnd w:id="62"/>
            <w:r>
              <w:rPr>
                <w:rFonts w:ascii="Arial" w:eastAsia="Times New Roman" w:hAnsi="Arial" w:cs="Arial"/>
                <w:noProof/>
                <w:color w:val="FF0000"/>
                <w:position w:val="-1"/>
                <w:sz w:val="18"/>
                <w:szCs w:val="18"/>
              </w:rPr>
              <w:t xml:space="preserve"> </w:t>
            </w:r>
          </w:p>
        </w:tc>
        <w:tc>
          <w:tcPr>
            <w:tcW w:w="987" w:type="dxa"/>
            <w:vAlign w:val="center"/>
          </w:tcPr>
          <w:p w14:paraId="5D20EDC5"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475408</w:t>
            </w:r>
          </w:p>
        </w:tc>
        <w:tc>
          <w:tcPr>
            <w:tcW w:w="992" w:type="dxa"/>
            <w:vAlign w:val="center"/>
          </w:tcPr>
          <w:p w14:paraId="534E7F39"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20</w:t>
            </w:r>
          </w:p>
        </w:tc>
        <w:tc>
          <w:tcPr>
            <w:tcW w:w="994" w:type="dxa"/>
            <w:vAlign w:val="center"/>
          </w:tcPr>
          <w:p w14:paraId="057393B0" w14:textId="6C22BE59"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0E9F5816"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391,23</w:t>
            </w:r>
          </w:p>
        </w:tc>
        <w:tc>
          <w:tcPr>
            <w:tcW w:w="1139" w:type="dxa"/>
            <w:vAlign w:val="center"/>
          </w:tcPr>
          <w:p w14:paraId="12030230"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7.824,60</w:t>
            </w:r>
          </w:p>
        </w:tc>
      </w:tr>
      <w:tr w:rsidR="006556E9" w:rsidRPr="00E25EF2" w14:paraId="1AF4ED07" w14:textId="77777777" w:rsidTr="006556E9">
        <w:trPr>
          <w:trHeight w:val="765"/>
          <w:jc w:val="center"/>
        </w:trPr>
        <w:tc>
          <w:tcPr>
            <w:tcW w:w="561" w:type="dxa"/>
            <w:vAlign w:val="center"/>
          </w:tcPr>
          <w:p w14:paraId="3EB99875"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w:t>
            </w:r>
          </w:p>
        </w:tc>
        <w:tc>
          <w:tcPr>
            <w:tcW w:w="5246" w:type="dxa"/>
            <w:vAlign w:val="center"/>
          </w:tcPr>
          <w:p w14:paraId="711A9DF0"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63" w:name="_Toc177129654"/>
            <w:r w:rsidRPr="00E475A7">
              <w:rPr>
                <w:rFonts w:ascii="Arial" w:eastAsia="Times New Roman" w:hAnsi="Arial" w:cs="Arial"/>
                <w:b/>
                <w:sz w:val="18"/>
                <w:szCs w:val="18"/>
              </w:rPr>
              <w:t>Bebedouro de pressão PNE:</w:t>
            </w:r>
            <w:bookmarkEnd w:id="63"/>
          </w:p>
          <w:p w14:paraId="2529ED6F"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54868EDE"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4" w:name="_Toc177129655"/>
            <w:r w:rsidRPr="00E475A7">
              <w:rPr>
                <w:rFonts w:ascii="Arial" w:eastAsia="Times New Roman" w:hAnsi="Arial" w:cs="Arial"/>
                <w:noProof/>
                <w:position w:val="-1"/>
                <w:sz w:val="18"/>
                <w:szCs w:val="18"/>
              </w:rPr>
              <w:t>Bebedouro de presssão, que atenda a NBR ABNT 9050/2004. Capacidade de atendimento de no mínimo 118 pessoas/dia. Gabinete em aço inox com estrutura própria para fixação em parede facilitando o acesso para pessoas com mobilidade reduzida. Fácil acionamento elétrico da torneira através de botões alojados no painel plástico e com indicação em braile. Triplo estágio de filtragem, refil PPF5 e refil T33, que retêm partículas da areia, barro, ferrugem, sedimentos, reduzem o cloro e eliminam sabores e odore indesejáveis. Revestimento externo em chapa de aço inox. Reservatório interno em aço inox. Isolamento térmico injetado em poliuretano expandido. Serpentina externa em cobre. Gás ecológico R 134 A. Motor hermético. Tensão 127v ou 200v. Baixo consumo de energia. Regulagem de temperatura de água. Suporte para fixação, garantia mínima de 12 meses.</w:t>
            </w:r>
            <w:bookmarkEnd w:id="64"/>
          </w:p>
          <w:p w14:paraId="4923C8CB"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5" w:name="_Toc177129656"/>
            <w:r w:rsidRPr="00E475A7">
              <w:rPr>
                <w:rFonts w:ascii="Arial" w:eastAsia="Times New Roman" w:hAnsi="Arial" w:cs="Arial"/>
                <w:noProof/>
                <w:position w:val="-1"/>
                <w:sz w:val="18"/>
                <w:szCs w:val="18"/>
              </w:rPr>
              <w:t>Marca de referência: IBBL.</w:t>
            </w:r>
            <w:bookmarkEnd w:id="65"/>
          </w:p>
        </w:tc>
        <w:tc>
          <w:tcPr>
            <w:tcW w:w="987" w:type="dxa"/>
            <w:vAlign w:val="center"/>
          </w:tcPr>
          <w:p w14:paraId="7CDAEE08"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430357</w:t>
            </w:r>
          </w:p>
        </w:tc>
        <w:tc>
          <w:tcPr>
            <w:tcW w:w="992" w:type="dxa"/>
            <w:vAlign w:val="center"/>
          </w:tcPr>
          <w:p w14:paraId="75EAA463"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38</w:t>
            </w:r>
          </w:p>
        </w:tc>
        <w:tc>
          <w:tcPr>
            <w:tcW w:w="994" w:type="dxa"/>
            <w:vAlign w:val="center"/>
          </w:tcPr>
          <w:p w14:paraId="45B150FE" w14:textId="577AF0C8"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0</w:t>
            </w:r>
          </w:p>
        </w:tc>
        <w:tc>
          <w:tcPr>
            <w:tcW w:w="1134" w:type="dxa"/>
            <w:vAlign w:val="center"/>
          </w:tcPr>
          <w:p w14:paraId="5A2F8C3E"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2.890,00</w:t>
            </w:r>
          </w:p>
        </w:tc>
        <w:tc>
          <w:tcPr>
            <w:tcW w:w="1139" w:type="dxa"/>
            <w:vAlign w:val="center"/>
          </w:tcPr>
          <w:p w14:paraId="6D240C33"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109.820,00</w:t>
            </w:r>
          </w:p>
        </w:tc>
      </w:tr>
      <w:tr w:rsidR="006556E9" w:rsidRPr="00E25EF2" w14:paraId="523452F0" w14:textId="77777777" w:rsidTr="006556E9">
        <w:trPr>
          <w:trHeight w:val="765"/>
          <w:jc w:val="center"/>
        </w:trPr>
        <w:tc>
          <w:tcPr>
            <w:tcW w:w="561" w:type="dxa"/>
            <w:vAlign w:val="center"/>
          </w:tcPr>
          <w:p w14:paraId="4135D99E"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3</w:t>
            </w:r>
          </w:p>
        </w:tc>
        <w:tc>
          <w:tcPr>
            <w:tcW w:w="5246" w:type="dxa"/>
            <w:vAlign w:val="center"/>
          </w:tcPr>
          <w:p w14:paraId="49EA6574"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66" w:name="_Toc177129657"/>
            <w:r w:rsidRPr="00E475A7">
              <w:rPr>
                <w:rFonts w:ascii="Arial" w:eastAsia="Times New Roman" w:hAnsi="Arial" w:cs="Arial"/>
                <w:b/>
                <w:sz w:val="18"/>
                <w:szCs w:val="18"/>
              </w:rPr>
              <w:t>Bebedouro de pressão PNE:</w:t>
            </w:r>
            <w:bookmarkEnd w:id="66"/>
          </w:p>
          <w:p w14:paraId="4042F1ED"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6347E251"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7" w:name="_Toc177129658"/>
            <w:r w:rsidRPr="00E475A7">
              <w:rPr>
                <w:rFonts w:ascii="Arial" w:eastAsia="Times New Roman" w:hAnsi="Arial" w:cs="Arial"/>
                <w:noProof/>
                <w:position w:val="-1"/>
                <w:sz w:val="18"/>
                <w:szCs w:val="18"/>
              </w:rPr>
              <w:t xml:space="preserve">Bebedouro de presssão, que atenda a NBR ABNT 9050/2004. Capacidade de atendimento de no mínimo 118 pessoas/dia. Gabinete em aço inox com estrutura própria para fixação em parede facilitando o acesso para pessoas com mobilidade reduzida. Fácil acionamento elétrico da torneira através de botões alojados no painel plástico e com indicação em braile. Triplo estágio de filtragem, refil PPF5 e refil T33, que retêm partículas da areia, barro, ferrugem, sedimentos, reduzem o cloro e eliminam sabores e odore indesejáveis. Revestimento externo em chapa de aço inox. Reservatório interno em aço inox. Isolamento térmico injetado em poliuretano expandido. Serpentina externa em cobre. Gás ecológico R 134 A. Motor hermético. Tensão 127v ou 200v. Baixo consumo de energia. </w:t>
            </w:r>
            <w:r w:rsidRPr="00E475A7">
              <w:rPr>
                <w:rFonts w:ascii="Arial" w:eastAsia="Times New Roman" w:hAnsi="Arial" w:cs="Arial"/>
                <w:noProof/>
                <w:position w:val="-1"/>
                <w:sz w:val="18"/>
                <w:szCs w:val="18"/>
              </w:rPr>
              <w:lastRenderedPageBreak/>
              <w:t>Regulagem de temperatura de água. Suporte para fixação, garantia mínima de 12 meses.</w:t>
            </w:r>
            <w:bookmarkEnd w:id="67"/>
          </w:p>
          <w:p w14:paraId="57C239BB"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68" w:name="_Toc177129659"/>
            <w:r w:rsidRPr="00E475A7">
              <w:rPr>
                <w:rFonts w:ascii="Arial" w:eastAsia="Times New Roman" w:hAnsi="Arial" w:cs="Arial"/>
                <w:noProof/>
                <w:position w:val="-1"/>
                <w:sz w:val="18"/>
                <w:szCs w:val="18"/>
              </w:rPr>
              <w:t>Marca de referência: IBBL.</w:t>
            </w:r>
            <w:bookmarkEnd w:id="68"/>
          </w:p>
          <w:p w14:paraId="512DA1E2"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color w:val="FF0000"/>
                <w:position w:val="-1"/>
                <w:sz w:val="18"/>
                <w:szCs w:val="18"/>
              </w:rPr>
            </w:pPr>
          </w:p>
          <w:p w14:paraId="5EA84AF8" w14:textId="4D6C3542"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69" w:name="_Toc177129660"/>
            <w:r w:rsidRPr="000201B9">
              <w:rPr>
                <w:rFonts w:ascii="Arial" w:eastAsia="Times New Roman" w:hAnsi="Arial" w:cs="Arial"/>
                <w:noProof/>
                <w:color w:val="FF0000"/>
                <w:position w:val="-1"/>
                <w:sz w:val="18"/>
                <w:szCs w:val="18"/>
                <w:highlight w:val="yellow"/>
              </w:rPr>
              <w:t xml:space="preserve">COTA RESERVADA </w:t>
            </w:r>
            <w:r>
              <w:rPr>
                <w:rFonts w:ascii="Arial" w:eastAsia="Times New Roman" w:hAnsi="Arial" w:cs="Arial"/>
                <w:noProof/>
                <w:color w:val="FF0000"/>
                <w:position w:val="-1"/>
                <w:sz w:val="18"/>
                <w:szCs w:val="18"/>
                <w:highlight w:val="yellow"/>
              </w:rPr>
              <w:t xml:space="preserve">RELATIVA AO ITEM 2 </w:t>
            </w:r>
            <w:r w:rsidRPr="000201B9">
              <w:rPr>
                <w:rFonts w:ascii="Arial" w:eastAsia="Times New Roman" w:hAnsi="Arial" w:cs="Arial"/>
                <w:noProof/>
                <w:color w:val="FF0000"/>
                <w:position w:val="-1"/>
                <w:sz w:val="18"/>
                <w:szCs w:val="18"/>
                <w:highlight w:val="yellow"/>
              </w:rPr>
              <w:t xml:space="preserve">– </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 xml:space="preserve">XCLUSIVO </w:t>
            </w:r>
            <w:r w:rsidRPr="00EF3AB4">
              <w:rPr>
                <w:rFonts w:ascii="Arial" w:eastAsia="Times New Roman" w:hAnsi="Arial" w:cs="Arial"/>
                <w:noProof/>
                <w:color w:val="FF0000"/>
                <w:position w:val="-1"/>
                <w:sz w:val="18"/>
                <w:szCs w:val="18"/>
                <w:highlight w:val="yellow"/>
              </w:rPr>
              <w:t>M</w:t>
            </w:r>
            <w:r>
              <w:rPr>
                <w:rFonts w:ascii="Arial" w:eastAsia="Times New Roman" w:hAnsi="Arial" w:cs="Arial"/>
                <w:noProof/>
                <w:color w:val="FF0000"/>
                <w:position w:val="-1"/>
                <w:sz w:val="18"/>
                <w:szCs w:val="18"/>
                <w:highlight w:val="yellow"/>
              </w:rPr>
              <w:t>E</w:t>
            </w:r>
            <w:r w:rsidRPr="00EF3AB4">
              <w:rPr>
                <w:rFonts w:ascii="Arial" w:eastAsia="Times New Roman" w:hAnsi="Arial" w:cs="Arial"/>
                <w:noProof/>
                <w:color w:val="FF0000"/>
                <w:position w:val="-1"/>
                <w:sz w:val="18"/>
                <w:szCs w:val="18"/>
                <w:highlight w:val="yellow"/>
              </w:rPr>
              <w:t>/EPP</w:t>
            </w:r>
            <w:bookmarkEnd w:id="69"/>
            <w:r>
              <w:rPr>
                <w:rFonts w:ascii="Arial" w:eastAsia="Times New Roman" w:hAnsi="Arial" w:cs="Arial"/>
                <w:noProof/>
                <w:color w:val="FF0000"/>
                <w:position w:val="-1"/>
                <w:sz w:val="18"/>
                <w:szCs w:val="18"/>
              </w:rPr>
              <w:t xml:space="preserve"> </w:t>
            </w:r>
          </w:p>
        </w:tc>
        <w:tc>
          <w:tcPr>
            <w:tcW w:w="987" w:type="dxa"/>
            <w:vAlign w:val="center"/>
          </w:tcPr>
          <w:p w14:paraId="7950ED33" w14:textId="77777777" w:rsidR="006556E9" w:rsidRPr="00E475A7" w:rsidRDefault="006556E9" w:rsidP="006556E9">
            <w:pPr>
              <w:jc w:val="center"/>
              <w:rPr>
                <w:rFonts w:ascii="Arial" w:hAnsi="Arial" w:cs="Arial"/>
                <w:color w:val="000000" w:themeColor="text1"/>
                <w:sz w:val="18"/>
                <w:szCs w:val="18"/>
                <w:shd w:val="clear" w:color="auto" w:fill="FFFFFF"/>
              </w:rPr>
            </w:pPr>
            <w:r w:rsidRPr="00E475A7">
              <w:rPr>
                <w:rFonts w:ascii="Arial" w:hAnsi="Arial" w:cs="Arial"/>
                <w:color w:val="000000" w:themeColor="text1"/>
                <w:sz w:val="18"/>
                <w:szCs w:val="18"/>
                <w:shd w:val="clear" w:color="auto" w:fill="FFFFFF"/>
              </w:rPr>
              <w:lastRenderedPageBreak/>
              <w:t>430357</w:t>
            </w:r>
          </w:p>
        </w:tc>
        <w:tc>
          <w:tcPr>
            <w:tcW w:w="992" w:type="dxa"/>
            <w:vAlign w:val="center"/>
          </w:tcPr>
          <w:p w14:paraId="30A8A6F4"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12</w:t>
            </w:r>
          </w:p>
        </w:tc>
        <w:tc>
          <w:tcPr>
            <w:tcW w:w="994" w:type="dxa"/>
            <w:vAlign w:val="center"/>
          </w:tcPr>
          <w:p w14:paraId="5119A7FF" w14:textId="0BED53C5"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467B3481"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2.890,00</w:t>
            </w:r>
          </w:p>
        </w:tc>
        <w:tc>
          <w:tcPr>
            <w:tcW w:w="1139" w:type="dxa"/>
            <w:vAlign w:val="center"/>
          </w:tcPr>
          <w:p w14:paraId="7F9A0164"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34.680,00</w:t>
            </w:r>
          </w:p>
        </w:tc>
      </w:tr>
      <w:tr w:rsidR="006556E9" w:rsidRPr="00E25EF2" w14:paraId="3AAEB2DB" w14:textId="77777777" w:rsidTr="006556E9">
        <w:trPr>
          <w:trHeight w:val="765"/>
          <w:jc w:val="center"/>
        </w:trPr>
        <w:tc>
          <w:tcPr>
            <w:tcW w:w="561" w:type="dxa"/>
            <w:vAlign w:val="center"/>
          </w:tcPr>
          <w:p w14:paraId="3C5E9389"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lastRenderedPageBreak/>
              <w:t>4</w:t>
            </w:r>
          </w:p>
        </w:tc>
        <w:tc>
          <w:tcPr>
            <w:tcW w:w="5246" w:type="dxa"/>
            <w:vAlign w:val="center"/>
          </w:tcPr>
          <w:p w14:paraId="134EBA27"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70" w:name="_Toc177129661"/>
            <w:r w:rsidRPr="00E475A7">
              <w:rPr>
                <w:rFonts w:ascii="Arial" w:eastAsia="Times New Roman" w:hAnsi="Arial" w:cs="Arial"/>
                <w:b/>
                <w:sz w:val="18"/>
                <w:szCs w:val="18"/>
              </w:rPr>
              <w:t>Desumidificador elétrico:</w:t>
            </w:r>
            <w:bookmarkEnd w:id="70"/>
          </w:p>
          <w:p w14:paraId="4E48134E"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E196676"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1" w:name="_Toc177129662"/>
            <w:r w:rsidRPr="00E475A7">
              <w:rPr>
                <w:rFonts w:ascii="Arial" w:eastAsia="Times New Roman" w:hAnsi="Arial" w:cs="Arial"/>
                <w:noProof/>
                <w:position w:val="-1"/>
                <w:sz w:val="18"/>
                <w:szCs w:val="18"/>
              </w:rPr>
              <w:t>DESUMIDIFICADOR DE AMBIENTE, com regulagem digital do índice de umidade relativa, reservatório de água e adaptador para mangueira, luz indicativa e sinal sonoro de reservatório cheio, reservatório com capacidade mínima de 4L, parada automática quando atingido o nível máximo. Capacidade aproximada 500m³, tensão 127 volts. Garantia mínima de 12 meses.</w:t>
            </w:r>
            <w:bookmarkEnd w:id="71"/>
          </w:p>
          <w:p w14:paraId="6F7C8F83"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2" w:name="_Toc177129663"/>
            <w:r w:rsidRPr="00E475A7">
              <w:rPr>
                <w:rFonts w:ascii="Arial" w:eastAsia="Times New Roman" w:hAnsi="Arial" w:cs="Arial"/>
                <w:noProof/>
                <w:position w:val="-1"/>
                <w:sz w:val="18"/>
                <w:szCs w:val="18"/>
              </w:rPr>
              <w:t>Marca/modelo de referência: Thermomatic Desidrat Max 500.</w:t>
            </w:r>
            <w:bookmarkEnd w:id="72"/>
          </w:p>
        </w:tc>
        <w:tc>
          <w:tcPr>
            <w:tcW w:w="987" w:type="dxa"/>
            <w:vAlign w:val="center"/>
          </w:tcPr>
          <w:p w14:paraId="189A7BD8"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470684</w:t>
            </w:r>
          </w:p>
        </w:tc>
        <w:tc>
          <w:tcPr>
            <w:tcW w:w="992" w:type="dxa"/>
            <w:vAlign w:val="center"/>
          </w:tcPr>
          <w:p w14:paraId="798DCCA1"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15</w:t>
            </w:r>
          </w:p>
        </w:tc>
        <w:tc>
          <w:tcPr>
            <w:tcW w:w="994" w:type="dxa"/>
            <w:vAlign w:val="center"/>
          </w:tcPr>
          <w:p w14:paraId="4FF04169" w14:textId="22740605"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0</w:t>
            </w:r>
          </w:p>
        </w:tc>
        <w:tc>
          <w:tcPr>
            <w:tcW w:w="1134" w:type="dxa"/>
            <w:vAlign w:val="center"/>
          </w:tcPr>
          <w:p w14:paraId="56ABAFB3"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5.052,66</w:t>
            </w:r>
          </w:p>
        </w:tc>
        <w:tc>
          <w:tcPr>
            <w:tcW w:w="1139" w:type="dxa"/>
            <w:vAlign w:val="center"/>
          </w:tcPr>
          <w:p w14:paraId="1380439E"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75.789,90</w:t>
            </w:r>
          </w:p>
        </w:tc>
      </w:tr>
      <w:tr w:rsidR="006556E9" w:rsidRPr="00E25EF2" w14:paraId="75CFFC28" w14:textId="77777777" w:rsidTr="006556E9">
        <w:trPr>
          <w:trHeight w:val="765"/>
          <w:jc w:val="center"/>
        </w:trPr>
        <w:tc>
          <w:tcPr>
            <w:tcW w:w="561" w:type="dxa"/>
            <w:vAlign w:val="center"/>
          </w:tcPr>
          <w:p w14:paraId="5B1046B6"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5</w:t>
            </w:r>
          </w:p>
        </w:tc>
        <w:tc>
          <w:tcPr>
            <w:tcW w:w="5246" w:type="dxa"/>
            <w:vAlign w:val="center"/>
          </w:tcPr>
          <w:p w14:paraId="1A759514"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73" w:name="_Toc177129664"/>
            <w:r w:rsidRPr="00E475A7">
              <w:rPr>
                <w:rFonts w:ascii="Arial" w:eastAsia="Times New Roman" w:hAnsi="Arial" w:cs="Arial"/>
                <w:b/>
                <w:sz w:val="18"/>
                <w:szCs w:val="18"/>
              </w:rPr>
              <w:t>Desumidificador elétrico:</w:t>
            </w:r>
            <w:bookmarkEnd w:id="73"/>
          </w:p>
          <w:p w14:paraId="2BE4D564"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04DB2EDB"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4" w:name="_Toc177129665"/>
            <w:r w:rsidRPr="00E475A7">
              <w:rPr>
                <w:rFonts w:ascii="Arial" w:eastAsia="Times New Roman" w:hAnsi="Arial" w:cs="Arial"/>
                <w:noProof/>
                <w:position w:val="-1"/>
                <w:sz w:val="18"/>
                <w:szCs w:val="18"/>
              </w:rPr>
              <w:t>DESUMIDIFICADOR DE AMBIENTE, com regulagem digital do índice de umidade relativa, reservatório de água e adaptador para mangueira, luz indicativa e sinal sonoro de reservatório cheio, reservatório com capacidade mínima de 4L, parada automática quando atingido o nível máximo. Capacidade aproximada 500m³, tensão 127 volts. Garantia mínima de 12 meses.</w:t>
            </w:r>
            <w:bookmarkEnd w:id="74"/>
          </w:p>
          <w:p w14:paraId="67A12CA5"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5" w:name="_Toc177129666"/>
            <w:r w:rsidRPr="00E475A7">
              <w:rPr>
                <w:rFonts w:ascii="Arial" w:eastAsia="Times New Roman" w:hAnsi="Arial" w:cs="Arial"/>
                <w:noProof/>
                <w:position w:val="-1"/>
                <w:sz w:val="18"/>
                <w:szCs w:val="18"/>
              </w:rPr>
              <w:t>Marca/modelo de referência: Thermomatic Desidrat Max 500.</w:t>
            </w:r>
            <w:bookmarkEnd w:id="75"/>
          </w:p>
          <w:p w14:paraId="2D3AB2C6"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FE920EF" w14:textId="5282741A"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76" w:name="_Toc177129667"/>
            <w:r w:rsidRPr="000201B9">
              <w:rPr>
                <w:rFonts w:ascii="Arial" w:eastAsia="Times New Roman" w:hAnsi="Arial" w:cs="Arial"/>
                <w:noProof/>
                <w:color w:val="FF0000"/>
                <w:position w:val="-1"/>
                <w:sz w:val="18"/>
                <w:szCs w:val="18"/>
                <w:highlight w:val="yellow"/>
              </w:rPr>
              <w:t xml:space="preserve">COTA RESERVADA </w:t>
            </w:r>
            <w:r>
              <w:rPr>
                <w:rFonts w:ascii="Arial" w:eastAsia="Times New Roman" w:hAnsi="Arial" w:cs="Arial"/>
                <w:noProof/>
                <w:color w:val="FF0000"/>
                <w:position w:val="-1"/>
                <w:sz w:val="18"/>
                <w:szCs w:val="18"/>
                <w:highlight w:val="yellow"/>
              </w:rPr>
              <w:t xml:space="preserve">RELATIVA AO ITEM 4 </w:t>
            </w:r>
            <w:r w:rsidRPr="000201B9">
              <w:rPr>
                <w:rFonts w:ascii="Arial" w:eastAsia="Times New Roman" w:hAnsi="Arial" w:cs="Arial"/>
                <w:noProof/>
                <w:color w:val="FF0000"/>
                <w:position w:val="-1"/>
                <w:sz w:val="18"/>
                <w:szCs w:val="18"/>
                <w:highlight w:val="yellow"/>
              </w:rPr>
              <w:t xml:space="preserve">– </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 xml:space="preserve">XCLUSIVO </w:t>
            </w:r>
            <w:r w:rsidRPr="00EF3AB4">
              <w:rPr>
                <w:rFonts w:ascii="Arial" w:eastAsia="Times New Roman" w:hAnsi="Arial" w:cs="Arial"/>
                <w:noProof/>
                <w:color w:val="FF0000"/>
                <w:position w:val="-1"/>
                <w:sz w:val="18"/>
                <w:szCs w:val="18"/>
                <w:highlight w:val="yellow"/>
              </w:rPr>
              <w:t>M</w:t>
            </w:r>
            <w:r>
              <w:rPr>
                <w:rFonts w:ascii="Arial" w:eastAsia="Times New Roman" w:hAnsi="Arial" w:cs="Arial"/>
                <w:noProof/>
                <w:color w:val="FF0000"/>
                <w:position w:val="-1"/>
                <w:sz w:val="18"/>
                <w:szCs w:val="18"/>
                <w:highlight w:val="yellow"/>
              </w:rPr>
              <w:t>E</w:t>
            </w:r>
            <w:r w:rsidRPr="00EF3AB4">
              <w:rPr>
                <w:rFonts w:ascii="Arial" w:eastAsia="Times New Roman" w:hAnsi="Arial" w:cs="Arial"/>
                <w:noProof/>
                <w:color w:val="FF0000"/>
                <w:position w:val="-1"/>
                <w:sz w:val="18"/>
                <w:szCs w:val="18"/>
                <w:highlight w:val="yellow"/>
              </w:rPr>
              <w:t>/EPP</w:t>
            </w:r>
            <w:bookmarkEnd w:id="76"/>
          </w:p>
        </w:tc>
        <w:tc>
          <w:tcPr>
            <w:tcW w:w="987" w:type="dxa"/>
            <w:vAlign w:val="center"/>
          </w:tcPr>
          <w:p w14:paraId="6DA143D8" w14:textId="77777777" w:rsidR="006556E9" w:rsidRPr="00E475A7" w:rsidRDefault="006556E9" w:rsidP="006556E9">
            <w:pPr>
              <w:jc w:val="center"/>
              <w:rPr>
                <w:rFonts w:ascii="Arial" w:hAnsi="Arial" w:cs="Arial"/>
                <w:color w:val="000000" w:themeColor="text1"/>
                <w:sz w:val="18"/>
                <w:szCs w:val="18"/>
                <w:shd w:val="clear" w:color="auto" w:fill="FFFFFF"/>
              </w:rPr>
            </w:pPr>
            <w:r w:rsidRPr="00E475A7">
              <w:rPr>
                <w:rFonts w:ascii="Arial" w:hAnsi="Arial" w:cs="Arial"/>
                <w:color w:val="000000" w:themeColor="text1"/>
                <w:sz w:val="18"/>
                <w:szCs w:val="18"/>
                <w:shd w:val="clear" w:color="auto" w:fill="FFFFFF"/>
              </w:rPr>
              <w:t>470684</w:t>
            </w:r>
          </w:p>
        </w:tc>
        <w:tc>
          <w:tcPr>
            <w:tcW w:w="992" w:type="dxa"/>
            <w:vAlign w:val="center"/>
          </w:tcPr>
          <w:p w14:paraId="5EB49932"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5</w:t>
            </w:r>
          </w:p>
        </w:tc>
        <w:tc>
          <w:tcPr>
            <w:tcW w:w="994" w:type="dxa"/>
            <w:vAlign w:val="center"/>
          </w:tcPr>
          <w:p w14:paraId="51660A60" w14:textId="5817ADBB"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336684CD"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5.052,66</w:t>
            </w:r>
          </w:p>
        </w:tc>
        <w:tc>
          <w:tcPr>
            <w:tcW w:w="1139" w:type="dxa"/>
            <w:vAlign w:val="center"/>
          </w:tcPr>
          <w:p w14:paraId="7F01741A"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25.263,30</w:t>
            </w:r>
          </w:p>
        </w:tc>
      </w:tr>
      <w:tr w:rsidR="006556E9" w:rsidRPr="00E25EF2" w14:paraId="69DADBEA" w14:textId="77777777" w:rsidTr="006556E9">
        <w:trPr>
          <w:trHeight w:val="765"/>
          <w:jc w:val="center"/>
        </w:trPr>
        <w:tc>
          <w:tcPr>
            <w:tcW w:w="561" w:type="dxa"/>
            <w:vAlign w:val="center"/>
            <w:hideMark/>
          </w:tcPr>
          <w:p w14:paraId="47098E54"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6</w:t>
            </w:r>
          </w:p>
        </w:tc>
        <w:tc>
          <w:tcPr>
            <w:tcW w:w="5246" w:type="dxa"/>
            <w:vAlign w:val="center"/>
          </w:tcPr>
          <w:p w14:paraId="54A619D6"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77" w:name="_Toc177129668"/>
            <w:r w:rsidRPr="00E475A7">
              <w:rPr>
                <w:rFonts w:ascii="Arial" w:eastAsia="Times New Roman" w:hAnsi="Arial" w:cs="Arial"/>
                <w:b/>
                <w:sz w:val="18"/>
                <w:szCs w:val="18"/>
              </w:rPr>
              <w:t xml:space="preserve">Forno de </w:t>
            </w:r>
            <w:proofErr w:type="spellStart"/>
            <w:r w:rsidRPr="00E475A7">
              <w:rPr>
                <w:rFonts w:ascii="Arial" w:eastAsia="Times New Roman" w:hAnsi="Arial" w:cs="Arial"/>
                <w:b/>
                <w:sz w:val="18"/>
                <w:szCs w:val="18"/>
              </w:rPr>
              <w:t>microondas</w:t>
            </w:r>
            <w:proofErr w:type="spellEnd"/>
            <w:r w:rsidRPr="00E475A7">
              <w:rPr>
                <w:rFonts w:ascii="Arial" w:eastAsia="Times New Roman" w:hAnsi="Arial" w:cs="Arial"/>
                <w:b/>
                <w:sz w:val="18"/>
                <w:szCs w:val="18"/>
              </w:rPr>
              <w:t>:</w:t>
            </w:r>
            <w:bookmarkEnd w:id="77"/>
          </w:p>
          <w:p w14:paraId="033A011C"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634944E5"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8" w:name="_Toc177129669"/>
            <w:r w:rsidRPr="00E475A7">
              <w:rPr>
                <w:rFonts w:ascii="Arial" w:eastAsia="Times New Roman" w:hAnsi="Arial" w:cs="Arial"/>
                <w:noProof/>
                <w:position w:val="-1"/>
                <w:sz w:val="18"/>
                <w:szCs w:val="18"/>
              </w:rPr>
              <w:t>Forno de micro-ondas, capacidade 30 litros (tolerância do limite de capacidade de 27 a 34 litros), com luz interna, display digital, função relógio, tecla "+ 30 segundos", tecla seleção de potência, prato giratório, porta com visor de vidro temperado, tensão de 127 V, na cor branca, potência mínima 800 W, garantia mínima de 12 meses.</w:t>
            </w:r>
            <w:bookmarkEnd w:id="78"/>
          </w:p>
          <w:p w14:paraId="0CE4E81A"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79" w:name="_Toc177129670"/>
            <w:r w:rsidRPr="00E475A7">
              <w:rPr>
                <w:rFonts w:ascii="Arial" w:eastAsia="Times New Roman" w:hAnsi="Arial" w:cs="Arial"/>
                <w:noProof/>
                <w:position w:val="-1"/>
                <w:sz w:val="18"/>
                <w:szCs w:val="18"/>
              </w:rPr>
              <w:t>Marcas/modelos de referência: Electrolux e Panasonic.</w:t>
            </w:r>
            <w:bookmarkEnd w:id="79"/>
          </w:p>
        </w:tc>
        <w:tc>
          <w:tcPr>
            <w:tcW w:w="987" w:type="dxa"/>
            <w:vAlign w:val="center"/>
          </w:tcPr>
          <w:p w14:paraId="44A8EEEF"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391765</w:t>
            </w:r>
          </w:p>
        </w:tc>
        <w:tc>
          <w:tcPr>
            <w:tcW w:w="992" w:type="dxa"/>
            <w:vAlign w:val="center"/>
          </w:tcPr>
          <w:p w14:paraId="1FE31739"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75</w:t>
            </w:r>
          </w:p>
        </w:tc>
        <w:tc>
          <w:tcPr>
            <w:tcW w:w="994" w:type="dxa"/>
            <w:vAlign w:val="center"/>
          </w:tcPr>
          <w:p w14:paraId="65FEBBB9" w14:textId="1F70B674"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0</w:t>
            </w:r>
          </w:p>
        </w:tc>
        <w:tc>
          <w:tcPr>
            <w:tcW w:w="1134" w:type="dxa"/>
            <w:vAlign w:val="center"/>
          </w:tcPr>
          <w:p w14:paraId="2BB03560"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829,85</w:t>
            </w:r>
          </w:p>
        </w:tc>
        <w:tc>
          <w:tcPr>
            <w:tcW w:w="1139" w:type="dxa"/>
            <w:vAlign w:val="center"/>
          </w:tcPr>
          <w:p w14:paraId="21FC5F25"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62.238,75</w:t>
            </w:r>
          </w:p>
        </w:tc>
      </w:tr>
      <w:tr w:rsidR="006556E9" w:rsidRPr="00E25EF2" w14:paraId="128F5148" w14:textId="77777777" w:rsidTr="006556E9">
        <w:trPr>
          <w:trHeight w:val="765"/>
          <w:jc w:val="center"/>
        </w:trPr>
        <w:tc>
          <w:tcPr>
            <w:tcW w:w="561" w:type="dxa"/>
            <w:vAlign w:val="center"/>
          </w:tcPr>
          <w:p w14:paraId="0C33992C"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7</w:t>
            </w:r>
          </w:p>
        </w:tc>
        <w:tc>
          <w:tcPr>
            <w:tcW w:w="5246" w:type="dxa"/>
            <w:vAlign w:val="center"/>
          </w:tcPr>
          <w:p w14:paraId="3287D572"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80" w:name="_Toc177129671"/>
            <w:r w:rsidRPr="00E475A7">
              <w:rPr>
                <w:rFonts w:ascii="Arial" w:eastAsia="Times New Roman" w:hAnsi="Arial" w:cs="Arial"/>
                <w:b/>
                <w:sz w:val="18"/>
                <w:szCs w:val="18"/>
              </w:rPr>
              <w:t xml:space="preserve">Forno de </w:t>
            </w:r>
            <w:proofErr w:type="spellStart"/>
            <w:r w:rsidRPr="00E475A7">
              <w:rPr>
                <w:rFonts w:ascii="Arial" w:eastAsia="Times New Roman" w:hAnsi="Arial" w:cs="Arial"/>
                <w:b/>
                <w:sz w:val="18"/>
                <w:szCs w:val="18"/>
              </w:rPr>
              <w:t>microondas</w:t>
            </w:r>
            <w:proofErr w:type="spellEnd"/>
            <w:r w:rsidRPr="00E475A7">
              <w:rPr>
                <w:rFonts w:ascii="Arial" w:eastAsia="Times New Roman" w:hAnsi="Arial" w:cs="Arial"/>
                <w:b/>
                <w:sz w:val="18"/>
                <w:szCs w:val="18"/>
              </w:rPr>
              <w:t>:</w:t>
            </w:r>
            <w:bookmarkEnd w:id="80"/>
          </w:p>
          <w:p w14:paraId="2014538D"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46D61998"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1" w:name="_Toc177129672"/>
            <w:r w:rsidRPr="00E475A7">
              <w:rPr>
                <w:rFonts w:ascii="Arial" w:eastAsia="Times New Roman" w:hAnsi="Arial" w:cs="Arial"/>
                <w:noProof/>
                <w:position w:val="-1"/>
                <w:sz w:val="18"/>
                <w:szCs w:val="18"/>
              </w:rPr>
              <w:t>Forno de micro-ondas, capacidade 30 litros (tolerância do limite de capacidade de 27 a 34 litros), com luz interna, display digital, função relógio, tecla "+ 30 segundos", tecla seleção de potência, prato giratório, porta com visor de vidro temperado, tensão de 127 V, na cor branca, potência mínima 800 W, garantia mínima de 12 meses.</w:t>
            </w:r>
            <w:bookmarkEnd w:id="81"/>
          </w:p>
          <w:p w14:paraId="1EA0C01A"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2" w:name="_Toc177129673"/>
            <w:r w:rsidRPr="00E475A7">
              <w:rPr>
                <w:rFonts w:ascii="Arial" w:eastAsia="Times New Roman" w:hAnsi="Arial" w:cs="Arial"/>
                <w:noProof/>
                <w:position w:val="-1"/>
                <w:sz w:val="18"/>
                <w:szCs w:val="18"/>
              </w:rPr>
              <w:t>Marcas/modelos de referência: Electrolux e Panasonic</w:t>
            </w:r>
            <w:bookmarkEnd w:id="82"/>
          </w:p>
          <w:p w14:paraId="17F65DCB"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6178FF00" w14:textId="5EA36DE3"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83" w:name="_Toc177129674"/>
            <w:r w:rsidRPr="000201B9">
              <w:rPr>
                <w:rFonts w:ascii="Arial" w:eastAsia="Times New Roman" w:hAnsi="Arial" w:cs="Arial"/>
                <w:noProof/>
                <w:color w:val="FF0000"/>
                <w:position w:val="-1"/>
                <w:sz w:val="18"/>
                <w:szCs w:val="18"/>
                <w:highlight w:val="yellow"/>
              </w:rPr>
              <w:t xml:space="preserve">COTA RESERVADA </w:t>
            </w:r>
            <w:r>
              <w:rPr>
                <w:rFonts w:ascii="Arial" w:eastAsia="Times New Roman" w:hAnsi="Arial" w:cs="Arial"/>
                <w:noProof/>
                <w:color w:val="FF0000"/>
                <w:position w:val="-1"/>
                <w:sz w:val="18"/>
                <w:szCs w:val="18"/>
                <w:highlight w:val="yellow"/>
              </w:rPr>
              <w:t xml:space="preserve">RELATIVA AO ITEM 6 </w:t>
            </w:r>
            <w:r w:rsidRPr="000201B9">
              <w:rPr>
                <w:rFonts w:ascii="Arial" w:eastAsia="Times New Roman" w:hAnsi="Arial" w:cs="Arial"/>
                <w:noProof/>
                <w:color w:val="FF0000"/>
                <w:position w:val="-1"/>
                <w:sz w:val="18"/>
                <w:szCs w:val="18"/>
                <w:highlight w:val="yellow"/>
              </w:rPr>
              <w:t xml:space="preserve">– </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 xml:space="preserve">XCLUSIVO </w:t>
            </w:r>
            <w:r w:rsidRPr="00EF3AB4">
              <w:rPr>
                <w:rFonts w:ascii="Arial" w:eastAsia="Times New Roman" w:hAnsi="Arial" w:cs="Arial"/>
                <w:noProof/>
                <w:color w:val="FF0000"/>
                <w:position w:val="-1"/>
                <w:sz w:val="18"/>
                <w:szCs w:val="18"/>
                <w:highlight w:val="yellow"/>
              </w:rPr>
              <w:t>M</w:t>
            </w:r>
            <w:r>
              <w:rPr>
                <w:rFonts w:ascii="Arial" w:eastAsia="Times New Roman" w:hAnsi="Arial" w:cs="Arial"/>
                <w:noProof/>
                <w:color w:val="FF0000"/>
                <w:position w:val="-1"/>
                <w:sz w:val="18"/>
                <w:szCs w:val="18"/>
                <w:highlight w:val="yellow"/>
              </w:rPr>
              <w:t>E</w:t>
            </w:r>
            <w:r w:rsidRPr="00EF3AB4">
              <w:rPr>
                <w:rFonts w:ascii="Arial" w:eastAsia="Times New Roman" w:hAnsi="Arial" w:cs="Arial"/>
                <w:noProof/>
                <w:color w:val="FF0000"/>
                <w:position w:val="-1"/>
                <w:sz w:val="18"/>
                <w:szCs w:val="18"/>
                <w:highlight w:val="yellow"/>
              </w:rPr>
              <w:t>/EPP</w:t>
            </w:r>
            <w:bookmarkEnd w:id="83"/>
          </w:p>
        </w:tc>
        <w:tc>
          <w:tcPr>
            <w:tcW w:w="987" w:type="dxa"/>
            <w:vAlign w:val="center"/>
          </w:tcPr>
          <w:p w14:paraId="79DB7D10" w14:textId="77777777" w:rsidR="006556E9" w:rsidRPr="00E475A7" w:rsidRDefault="006556E9" w:rsidP="006556E9">
            <w:pPr>
              <w:jc w:val="center"/>
              <w:rPr>
                <w:rFonts w:ascii="Arial" w:hAnsi="Arial" w:cs="Arial"/>
                <w:color w:val="000000" w:themeColor="text1"/>
                <w:sz w:val="18"/>
                <w:szCs w:val="18"/>
                <w:shd w:val="clear" w:color="auto" w:fill="FFFFFF"/>
              </w:rPr>
            </w:pPr>
            <w:r w:rsidRPr="00E475A7">
              <w:rPr>
                <w:rFonts w:ascii="Arial" w:hAnsi="Arial" w:cs="Arial"/>
                <w:color w:val="000000" w:themeColor="text1"/>
                <w:sz w:val="18"/>
                <w:szCs w:val="18"/>
                <w:shd w:val="clear" w:color="auto" w:fill="FFFFFF"/>
              </w:rPr>
              <w:t>391765</w:t>
            </w:r>
          </w:p>
        </w:tc>
        <w:tc>
          <w:tcPr>
            <w:tcW w:w="992" w:type="dxa"/>
            <w:vAlign w:val="center"/>
          </w:tcPr>
          <w:p w14:paraId="7459B563"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25</w:t>
            </w:r>
          </w:p>
        </w:tc>
        <w:tc>
          <w:tcPr>
            <w:tcW w:w="994" w:type="dxa"/>
            <w:vAlign w:val="center"/>
          </w:tcPr>
          <w:p w14:paraId="30908A6E" w14:textId="4214399C"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1C4B8B19"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829,85</w:t>
            </w:r>
          </w:p>
        </w:tc>
        <w:tc>
          <w:tcPr>
            <w:tcW w:w="1139" w:type="dxa"/>
            <w:vAlign w:val="center"/>
          </w:tcPr>
          <w:p w14:paraId="1923EEDD"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20.746,25</w:t>
            </w:r>
          </w:p>
        </w:tc>
      </w:tr>
      <w:tr w:rsidR="006556E9" w:rsidRPr="00E25EF2" w14:paraId="1C8ABAAF" w14:textId="77777777" w:rsidTr="006556E9">
        <w:trPr>
          <w:trHeight w:val="765"/>
          <w:jc w:val="center"/>
        </w:trPr>
        <w:tc>
          <w:tcPr>
            <w:tcW w:w="561" w:type="dxa"/>
            <w:vAlign w:val="center"/>
          </w:tcPr>
          <w:p w14:paraId="1F2DE517"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8</w:t>
            </w:r>
          </w:p>
        </w:tc>
        <w:tc>
          <w:tcPr>
            <w:tcW w:w="5246" w:type="dxa"/>
            <w:vAlign w:val="center"/>
          </w:tcPr>
          <w:p w14:paraId="3EBA6418"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84" w:name="_Toc177129675"/>
            <w:r w:rsidRPr="00E475A7">
              <w:rPr>
                <w:rFonts w:ascii="Arial" w:eastAsia="Times New Roman" w:hAnsi="Arial" w:cs="Arial"/>
                <w:b/>
                <w:sz w:val="18"/>
                <w:szCs w:val="18"/>
              </w:rPr>
              <w:t>Frigobar:</w:t>
            </w:r>
            <w:bookmarkEnd w:id="84"/>
          </w:p>
          <w:p w14:paraId="0F9EC42A"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58D831C2"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5" w:name="_Toc177129676"/>
            <w:r w:rsidRPr="00E475A7">
              <w:rPr>
                <w:rFonts w:ascii="Arial" w:eastAsia="Times New Roman" w:hAnsi="Arial" w:cs="Arial"/>
                <w:noProof/>
                <w:position w:val="-1"/>
                <w:sz w:val="18"/>
                <w:szCs w:val="18"/>
              </w:rPr>
              <w:t xml:space="preserve">Refrigerador compacto, tipo “frigobar”, capacidade de 120 litros (com limite de capacidade de 10% para mais ou para menos), tensão de 127V, na cor branca, com prateleiras removíveis, porta inteiramente aproveitável, gaveta interna </w:t>
            </w:r>
            <w:r w:rsidRPr="00E475A7">
              <w:rPr>
                <w:rFonts w:ascii="Arial" w:eastAsia="Times New Roman" w:hAnsi="Arial" w:cs="Arial"/>
                <w:noProof/>
                <w:position w:val="-1"/>
                <w:sz w:val="18"/>
                <w:szCs w:val="18"/>
              </w:rPr>
              <w:lastRenderedPageBreak/>
              <w:t>inferior tipo gavetão para legumes, garantia mínima de 12 meses.</w:t>
            </w:r>
            <w:bookmarkEnd w:id="85"/>
          </w:p>
          <w:p w14:paraId="78F9C9A6"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6" w:name="_Toc177129677"/>
            <w:r w:rsidRPr="00E475A7">
              <w:rPr>
                <w:rFonts w:ascii="Arial" w:eastAsia="Times New Roman" w:hAnsi="Arial" w:cs="Arial"/>
                <w:noProof/>
                <w:position w:val="-1"/>
                <w:sz w:val="18"/>
                <w:szCs w:val="18"/>
              </w:rPr>
              <w:t>Marcas de referência: Electrolux e Consul.</w:t>
            </w:r>
            <w:bookmarkEnd w:id="86"/>
          </w:p>
          <w:p w14:paraId="21B9CDE8" w14:textId="399B6300"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7" w:name="_Toc177129678"/>
            <w:r w:rsidRPr="006556E9">
              <w:rPr>
                <w:rFonts w:ascii="Arial" w:eastAsia="Times New Roman" w:hAnsi="Arial" w:cs="Arial"/>
                <w:noProof/>
                <w:color w:val="FF0000"/>
                <w:position w:val="-1"/>
                <w:sz w:val="18"/>
                <w:szCs w:val="18"/>
              </w:rPr>
              <w:t>EXCLUSIVO ME/EPP</w:t>
            </w:r>
            <w:bookmarkEnd w:id="87"/>
            <w:r>
              <w:rPr>
                <w:rFonts w:ascii="Arial" w:eastAsia="Times New Roman" w:hAnsi="Arial" w:cs="Arial"/>
                <w:noProof/>
                <w:color w:val="FF0000"/>
                <w:position w:val="-1"/>
                <w:sz w:val="18"/>
                <w:szCs w:val="18"/>
              </w:rPr>
              <w:t xml:space="preserve"> </w:t>
            </w:r>
          </w:p>
        </w:tc>
        <w:tc>
          <w:tcPr>
            <w:tcW w:w="987" w:type="dxa"/>
            <w:vAlign w:val="center"/>
          </w:tcPr>
          <w:p w14:paraId="701D06A2"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lastRenderedPageBreak/>
              <w:t>396482</w:t>
            </w:r>
          </w:p>
        </w:tc>
        <w:tc>
          <w:tcPr>
            <w:tcW w:w="992" w:type="dxa"/>
            <w:vAlign w:val="center"/>
          </w:tcPr>
          <w:p w14:paraId="24946E63"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50</w:t>
            </w:r>
          </w:p>
        </w:tc>
        <w:tc>
          <w:tcPr>
            <w:tcW w:w="994" w:type="dxa"/>
            <w:vAlign w:val="center"/>
          </w:tcPr>
          <w:p w14:paraId="6D5B976A" w14:textId="1CF2FBBA"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621566C2"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1.492,19</w:t>
            </w:r>
          </w:p>
        </w:tc>
        <w:tc>
          <w:tcPr>
            <w:tcW w:w="1139" w:type="dxa"/>
            <w:vAlign w:val="center"/>
          </w:tcPr>
          <w:p w14:paraId="6A140182"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74.609,50</w:t>
            </w:r>
          </w:p>
        </w:tc>
      </w:tr>
      <w:tr w:rsidR="006556E9" w:rsidRPr="00E25EF2" w14:paraId="72815590" w14:textId="77777777" w:rsidTr="006556E9">
        <w:trPr>
          <w:trHeight w:val="765"/>
          <w:jc w:val="center"/>
        </w:trPr>
        <w:tc>
          <w:tcPr>
            <w:tcW w:w="561" w:type="dxa"/>
            <w:vAlign w:val="center"/>
          </w:tcPr>
          <w:p w14:paraId="112898FA"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lastRenderedPageBreak/>
              <w:t>9</w:t>
            </w:r>
          </w:p>
        </w:tc>
        <w:tc>
          <w:tcPr>
            <w:tcW w:w="5246" w:type="dxa"/>
            <w:vAlign w:val="center"/>
          </w:tcPr>
          <w:p w14:paraId="5D817AA5"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88" w:name="_Toc177129679"/>
            <w:r w:rsidRPr="00E475A7">
              <w:rPr>
                <w:rFonts w:ascii="Arial" w:eastAsia="Times New Roman" w:hAnsi="Arial" w:cs="Arial"/>
                <w:b/>
                <w:sz w:val="18"/>
                <w:szCs w:val="18"/>
              </w:rPr>
              <w:t>Geladeira:</w:t>
            </w:r>
            <w:bookmarkEnd w:id="88"/>
          </w:p>
          <w:p w14:paraId="4B4B0540"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18154504"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89" w:name="_Toc177129680"/>
            <w:r w:rsidRPr="00E475A7">
              <w:rPr>
                <w:rFonts w:ascii="Arial" w:eastAsia="Times New Roman" w:hAnsi="Arial" w:cs="Arial"/>
                <w:noProof/>
                <w:position w:val="-1"/>
                <w:sz w:val="18"/>
                <w:szCs w:val="18"/>
              </w:rPr>
              <w:t>Refrigerador de uma porta, tipo vertical, capacidade mínima de 240 litros, compartilhamento com congelador interno, tensão de 127 V, na cor branca, com prateleiras removíveis, porta inteiramente aproveitável, gaveta inferior tipo gavetão para legumes, pés niveladores, garantia mínima de 12 meses.</w:t>
            </w:r>
            <w:bookmarkEnd w:id="89"/>
          </w:p>
          <w:p w14:paraId="030558FD"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0" w:name="_Toc177129681"/>
            <w:r w:rsidRPr="00E475A7">
              <w:rPr>
                <w:rFonts w:ascii="Arial" w:eastAsia="Times New Roman" w:hAnsi="Arial" w:cs="Arial"/>
                <w:noProof/>
                <w:position w:val="-1"/>
                <w:sz w:val="18"/>
                <w:szCs w:val="18"/>
              </w:rPr>
              <w:t>Marcas de referência: Electrolux e Consul.</w:t>
            </w:r>
            <w:bookmarkEnd w:id="90"/>
          </w:p>
        </w:tc>
        <w:tc>
          <w:tcPr>
            <w:tcW w:w="987" w:type="dxa"/>
            <w:vAlign w:val="center"/>
          </w:tcPr>
          <w:p w14:paraId="7F338DAA"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364202</w:t>
            </w:r>
          </w:p>
        </w:tc>
        <w:tc>
          <w:tcPr>
            <w:tcW w:w="992" w:type="dxa"/>
            <w:vAlign w:val="center"/>
          </w:tcPr>
          <w:p w14:paraId="77CEB5F5"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38</w:t>
            </w:r>
          </w:p>
        </w:tc>
        <w:tc>
          <w:tcPr>
            <w:tcW w:w="994" w:type="dxa"/>
            <w:vAlign w:val="center"/>
          </w:tcPr>
          <w:p w14:paraId="50276ADE" w14:textId="30AFD12F"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0</w:t>
            </w:r>
          </w:p>
        </w:tc>
        <w:tc>
          <w:tcPr>
            <w:tcW w:w="1134" w:type="dxa"/>
            <w:vAlign w:val="center"/>
          </w:tcPr>
          <w:p w14:paraId="74294ED1"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2.434,23</w:t>
            </w:r>
          </w:p>
        </w:tc>
        <w:tc>
          <w:tcPr>
            <w:tcW w:w="1139" w:type="dxa"/>
            <w:vAlign w:val="center"/>
          </w:tcPr>
          <w:p w14:paraId="6FC1A26E" w14:textId="77777777" w:rsidR="006556E9" w:rsidRPr="007C3CA9" w:rsidRDefault="006556E9" w:rsidP="006556E9">
            <w:pPr>
              <w:jc w:val="center"/>
              <w:rPr>
                <w:rFonts w:ascii="Arial" w:eastAsia="Times New Roman" w:hAnsi="Arial" w:cs="Arial"/>
                <w:sz w:val="18"/>
                <w:szCs w:val="18"/>
              </w:rPr>
            </w:pPr>
            <w:r>
              <w:rPr>
                <w:rFonts w:ascii="Arial" w:hAnsi="Arial" w:cs="Arial"/>
                <w:sz w:val="18"/>
                <w:szCs w:val="18"/>
              </w:rPr>
              <w:t>92.500,74</w:t>
            </w:r>
          </w:p>
        </w:tc>
      </w:tr>
      <w:tr w:rsidR="006556E9" w:rsidRPr="00E25EF2" w14:paraId="4DB70C16" w14:textId="77777777" w:rsidTr="006556E9">
        <w:trPr>
          <w:trHeight w:val="765"/>
          <w:jc w:val="center"/>
        </w:trPr>
        <w:tc>
          <w:tcPr>
            <w:tcW w:w="561" w:type="dxa"/>
            <w:vAlign w:val="center"/>
          </w:tcPr>
          <w:p w14:paraId="66BC5C0A"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10</w:t>
            </w:r>
          </w:p>
        </w:tc>
        <w:tc>
          <w:tcPr>
            <w:tcW w:w="5246" w:type="dxa"/>
            <w:vAlign w:val="center"/>
          </w:tcPr>
          <w:p w14:paraId="6323C6AB"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91" w:name="_Toc177129682"/>
            <w:r w:rsidRPr="00E475A7">
              <w:rPr>
                <w:rFonts w:ascii="Arial" w:eastAsia="Times New Roman" w:hAnsi="Arial" w:cs="Arial"/>
                <w:b/>
                <w:sz w:val="18"/>
                <w:szCs w:val="18"/>
              </w:rPr>
              <w:t>Geladeira:</w:t>
            </w:r>
            <w:bookmarkEnd w:id="91"/>
          </w:p>
          <w:p w14:paraId="6E89828F"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2C628C21"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2" w:name="_Toc177129683"/>
            <w:r w:rsidRPr="00E475A7">
              <w:rPr>
                <w:rFonts w:ascii="Arial" w:eastAsia="Times New Roman" w:hAnsi="Arial" w:cs="Arial"/>
                <w:noProof/>
                <w:position w:val="-1"/>
                <w:sz w:val="18"/>
                <w:szCs w:val="18"/>
              </w:rPr>
              <w:t>Refrigerador de uma porta, tipo vertical, capacidade mínima de 240 litros, compartilhamento com congelador interno, tensão de 127 V, na cor branca, com prateleiras removíveis, porta inteiramente aproveitável, gaveta inferior tipo gavetão para legumes, pés niveladores, garantia mínima de 12 meses.</w:t>
            </w:r>
            <w:bookmarkEnd w:id="92"/>
          </w:p>
          <w:p w14:paraId="5BA6A248"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3" w:name="_Toc177129684"/>
            <w:r w:rsidRPr="00E475A7">
              <w:rPr>
                <w:rFonts w:ascii="Arial" w:eastAsia="Times New Roman" w:hAnsi="Arial" w:cs="Arial"/>
                <w:noProof/>
                <w:position w:val="-1"/>
                <w:sz w:val="18"/>
                <w:szCs w:val="18"/>
              </w:rPr>
              <w:t>Marcas de referência: Electrolux e Consul.</w:t>
            </w:r>
            <w:bookmarkEnd w:id="93"/>
          </w:p>
          <w:p w14:paraId="22AC8B42"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50673A6B" w14:textId="5898041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94" w:name="_Toc177129685"/>
            <w:r w:rsidRPr="000201B9">
              <w:rPr>
                <w:rFonts w:ascii="Arial" w:eastAsia="Times New Roman" w:hAnsi="Arial" w:cs="Arial"/>
                <w:noProof/>
                <w:color w:val="FF0000"/>
                <w:position w:val="-1"/>
                <w:sz w:val="18"/>
                <w:szCs w:val="18"/>
                <w:highlight w:val="yellow"/>
              </w:rPr>
              <w:t xml:space="preserve">COTA RESERVADA </w:t>
            </w:r>
            <w:r>
              <w:rPr>
                <w:rFonts w:ascii="Arial" w:eastAsia="Times New Roman" w:hAnsi="Arial" w:cs="Arial"/>
                <w:noProof/>
                <w:color w:val="FF0000"/>
                <w:position w:val="-1"/>
                <w:sz w:val="18"/>
                <w:szCs w:val="18"/>
                <w:highlight w:val="yellow"/>
              </w:rPr>
              <w:t xml:space="preserve">RELATIVA AO ITEM 9 </w:t>
            </w:r>
            <w:r w:rsidRPr="000201B9">
              <w:rPr>
                <w:rFonts w:ascii="Arial" w:eastAsia="Times New Roman" w:hAnsi="Arial" w:cs="Arial"/>
                <w:noProof/>
                <w:color w:val="FF0000"/>
                <w:position w:val="-1"/>
                <w:sz w:val="18"/>
                <w:szCs w:val="18"/>
                <w:highlight w:val="yellow"/>
              </w:rPr>
              <w:t xml:space="preserve">– </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 xml:space="preserve">XCLUSIVO </w:t>
            </w:r>
            <w:r w:rsidRPr="00EF3AB4">
              <w:rPr>
                <w:rFonts w:ascii="Arial" w:eastAsia="Times New Roman" w:hAnsi="Arial" w:cs="Arial"/>
                <w:noProof/>
                <w:color w:val="FF0000"/>
                <w:position w:val="-1"/>
                <w:sz w:val="18"/>
                <w:szCs w:val="18"/>
                <w:highlight w:val="yellow"/>
              </w:rPr>
              <w:t>M</w:t>
            </w:r>
            <w:r>
              <w:rPr>
                <w:rFonts w:ascii="Arial" w:eastAsia="Times New Roman" w:hAnsi="Arial" w:cs="Arial"/>
                <w:noProof/>
                <w:color w:val="FF0000"/>
                <w:position w:val="-1"/>
                <w:sz w:val="18"/>
                <w:szCs w:val="18"/>
                <w:highlight w:val="yellow"/>
              </w:rPr>
              <w:t>E</w:t>
            </w:r>
            <w:r w:rsidRPr="00EF3AB4">
              <w:rPr>
                <w:rFonts w:ascii="Arial" w:eastAsia="Times New Roman" w:hAnsi="Arial" w:cs="Arial"/>
                <w:noProof/>
                <w:color w:val="FF0000"/>
                <w:position w:val="-1"/>
                <w:sz w:val="18"/>
                <w:szCs w:val="18"/>
                <w:highlight w:val="yellow"/>
              </w:rPr>
              <w:t>/EPP</w:t>
            </w:r>
            <w:bookmarkEnd w:id="94"/>
            <w:r>
              <w:rPr>
                <w:rFonts w:ascii="Arial" w:eastAsia="Times New Roman" w:hAnsi="Arial" w:cs="Arial"/>
                <w:noProof/>
                <w:color w:val="FF0000"/>
                <w:position w:val="-1"/>
                <w:sz w:val="18"/>
                <w:szCs w:val="18"/>
              </w:rPr>
              <w:t xml:space="preserve"> </w:t>
            </w:r>
          </w:p>
        </w:tc>
        <w:tc>
          <w:tcPr>
            <w:tcW w:w="987" w:type="dxa"/>
            <w:vAlign w:val="center"/>
          </w:tcPr>
          <w:p w14:paraId="2338F3BD" w14:textId="77777777" w:rsidR="006556E9" w:rsidRPr="00E475A7" w:rsidRDefault="006556E9" w:rsidP="006556E9">
            <w:pPr>
              <w:jc w:val="center"/>
              <w:rPr>
                <w:rFonts w:ascii="Arial" w:hAnsi="Arial" w:cs="Arial"/>
                <w:color w:val="000000" w:themeColor="text1"/>
                <w:sz w:val="18"/>
                <w:szCs w:val="18"/>
                <w:shd w:val="clear" w:color="auto" w:fill="FFFFFF"/>
              </w:rPr>
            </w:pPr>
            <w:r w:rsidRPr="00E475A7">
              <w:rPr>
                <w:rFonts w:ascii="Arial" w:hAnsi="Arial" w:cs="Arial"/>
                <w:color w:val="000000" w:themeColor="text1"/>
                <w:sz w:val="18"/>
                <w:szCs w:val="18"/>
                <w:shd w:val="clear" w:color="auto" w:fill="FFFFFF"/>
              </w:rPr>
              <w:t>364202</w:t>
            </w:r>
          </w:p>
        </w:tc>
        <w:tc>
          <w:tcPr>
            <w:tcW w:w="992" w:type="dxa"/>
            <w:vAlign w:val="center"/>
          </w:tcPr>
          <w:p w14:paraId="5AEB5D78"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12</w:t>
            </w:r>
          </w:p>
        </w:tc>
        <w:tc>
          <w:tcPr>
            <w:tcW w:w="994" w:type="dxa"/>
            <w:vAlign w:val="center"/>
          </w:tcPr>
          <w:p w14:paraId="126DAD32" w14:textId="63F8BDE8"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77DE617C"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2.434,23</w:t>
            </w:r>
          </w:p>
        </w:tc>
        <w:tc>
          <w:tcPr>
            <w:tcW w:w="1139" w:type="dxa"/>
            <w:vAlign w:val="center"/>
          </w:tcPr>
          <w:p w14:paraId="294EC3B7"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29.210,76</w:t>
            </w:r>
          </w:p>
        </w:tc>
      </w:tr>
      <w:tr w:rsidR="006556E9" w:rsidRPr="00E25EF2" w14:paraId="0CFB069C" w14:textId="77777777" w:rsidTr="006556E9">
        <w:trPr>
          <w:trHeight w:val="765"/>
          <w:jc w:val="center"/>
        </w:trPr>
        <w:tc>
          <w:tcPr>
            <w:tcW w:w="561" w:type="dxa"/>
            <w:vAlign w:val="center"/>
          </w:tcPr>
          <w:p w14:paraId="02578236"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11</w:t>
            </w:r>
          </w:p>
        </w:tc>
        <w:tc>
          <w:tcPr>
            <w:tcW w:w="5246" w:type="dxa"/>
            <w:vAlign w:val="center"/>
          </w:tcPr>
          <w:p w14:paraId="722AF967"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95" w:name="_Toc177129686"/>
            <w:r w:rsidRPr="00E475A7">
              <w:rPr>
                <w:rFonts w:ascii="Arial" w:eastAsia="Times New Roman" w:hAnsi="Arial" w:cs="Arial"/>
                <w:b/>
                <w:sz w:val="18"/>
                <w:szCs w:val="18"/>
              </w:rPr>
              <w:t>Purificador de água elétrico:</w:t>
            </w:r>
            <w:bookmarkEnd w:id="95"/>
          </w:p>
          <w:p w14:paraId="75AECF91"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4E5DD4DA"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6" w:name="_Toc177129687"/>
            <w:r w:rsidRPr="00E475A7">
              <w:rPr>
                <w:rFonts w:ascii="Arial" w:eastAsia="Times New Roman" w:hAnsi="Arial" w:cs="Arial"/>
                <w:noProof/>
                <w:position w:val="-1"/>
                <w:sz w:val="18"/>
                <w:szCs w:val="18"/>
              </w:rPr>
              <w:t>PURIFICADOR DE ÁGUA ELÉTRICO COMPACTO, 127 volts, com duas temperaturas (natural e gelada) através de duas torneiras, uma para cada temperatura. Refrigeração por compressor, gabinete externo em plástico injetado de alta resistência, ou chapa de aço carbono, na cor branca, reservatório com capacidade mínima de 2 litros. Incluindo suporte para fixação em parede. Facilidade para a troca de</w:t>
            </w:r>
            <w:bookmarkEnd w:id="96"/>
          </w:p>
          <w:p w14:paraId="00BB8DAF"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7" w:name="_Toc177129688"/>
            <w:r w:rsidRPr="00E475A7">
              <w:rPr>
                <w:rFonts w:ascii="Arial" w:eastAsia="Times New Roman" w:hAnsi="Arial" w:cs="Arial"/>
                <w:noProof/>
                <w:position w:val="-1"/>
                <w:sz w:val="18"/>
                <w:szCs w:val="18"/>
              </w:rPr>
              <w:t>refil, sem precisar desconectar a mangueira de abastecimento de água. Potência mínima 90 watts, garantia mínima: 12 (doze) meses.</w:t>
            </w:r>
            <w:bookmarkEnd w:id="97"/>
          </w:p>
          <w:p w14:paraId="363727ED"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98" w:name="_Toc177129689"/>
            <w:r w:rsidRPr="00E475A7">
              <w:rPr>
                <w:rFonts w:ascii="Arial" w:eastAsia="Times New Roman" w:hAnsi="Arial" w:cs="Arial"/>
                <w:noProof/>
                <w:position w:val="-1"/>
                <w:sz w:val="18"/>
                <w:szCs w:val="18"/>
              </w:rPr>
              <w:t>Marca/modelo de referência: IBBL FR 600.</w:t>
            </w:r>
            <w:bookmarkEnd w:id="98"/>
          </w:p>
        </w:tc>
        <w:tc>
          <w:tcPr>
            <w:tcW w:w="987" w:type="dxa"/>
            <w:vAlign w:val="center"/>
          </w:tcPr>
          <w:p w14:paraId="7D036F29" w14:textId="77777777" w:rsidR="006556E9" w:rsidRPr="00E475A7" w:rsidRDefault="006556E9" w:rsidP="006556E9">
            <w:pPr>
              <w:jc w:val="center"/>
              <w:rPr>
                <w:rFonts w:ascii="Arial" w:eastAsia="Times New Roman" w:hAnsi="Arial" w:cs="Arial"/>
                <w:color w:val="000000" w:themeColor="text1"/>
                <w:sz w:val="18"/>
                <w:szCs w:val="18"/>
              </w:rPr>
            </w:pPr>
            <w:r w:rsidRPr="00E475A7">
              <w:rPr>
                <w:rFonts w:ascii="Arial" w:hAnsi="Arial" w:cs="Arial"/>
                <w:color w:val="000000" w:themeColor="text1"/>
                <w:sz w:val="18"/>
                <w:szCs w:val="18"/>
                <w:shd w:val="clear" w:color="auto" w:fill="FFFFFF"/>
              </w:rPr>
              <w:t>611887</w:t>
            </w:r>
          </w:p>
        </w:tc>
        <w:tc>
          <w:tcPr>
            <w:tcW w:w="992" w:type="dxa"/>
            <w:vAlign w:val="center"/>
          </w:tcPr>
          <w:p w14:paraId="07CC68D1"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75</w:t>
            </w:r>
          </w:p>
        </w:tc>
        <w:tc>
          <w:tcPr>
            <w:tcW w:w="994" w:type="dxa"/>
            <w:vAlign w:val="center"/>
          </w:tcPr>
          <w:p w14:paraId="47DDC336" w14:textId="589A5235"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0</w:t>
            </w:r>
          </w:p>
        </w:tc>
        <w:tc>
          <w:tcPr>
            <w:tcW w:w="1134" w:type="dxa"/>
            <w:vAlign w:val="center"/>
          </w:tcPr>
          <w:p w14:paraId="31109C9E"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1.071,20</w:t>
            </w:r>
          </w:p>
        </w:tc>
        <w:tc>
          <w:tcPr>
            <w:tcW w:w="1139" w:type="dxa"/>
            <w:vAlign w:val="center"/>
          </w:tcPr>
          <w:p w14:paraId="65551B09"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80.340,00</w:t>
            </w:r>
          </w:p>
        </w:tc>
      </w:tr>
      <w:tr w:rsidR="006556E9" w:rsidRPr="00E25EF2" w14:paraId="7379FA51" w14:textId="77777777" w:rsidTr="006556E9">
        <w:trPr>
          <w:trHeight w:val="765"/>
          <w:jc w:val="center"/>
        </w:trPr>
        <w:tc>
          <w:tcPr>
            <w:tcW w:w="561" w:type="dxa"/>
            <w:vAlign w:val="center"/>
          </w:tcPr>
          <w:p w14:paraId="15393616"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12</w:t>
            </w:r>
          </w:p>
        </w:tc>
        <w:tc>
          <w:tcPr>
            <w:tcW w:w="5246" w:type="dxa"/>
            <w:vAlign w:val="center"/>
          </w:tcPr>
          <w:p w14:paraId="4EDCB24C"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99" w:name="_Toc177129690"/>
            <w:r w:rsidRPr="00E475A7">
              <w:rPr>
                <w:rFonts w:ascii="Arial" w:eastAsia="Times New Roman" w:hAnsi="Arial" w:cs="Arial"/>
                <w:b/>
                <w:sz w:val="18"/>
                <w:szCs w:val="18"/>
              </w:rPr>
              <w:t>Purificador de água elétrico:</w:t>
            </w:r>
            <w:bookmarkEnd w:id="99"/>
          </w:p>
          <w:p w14:paraId="03B0F251"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64CC5B3"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00" w:name="_Toc177129691"/>
            <w:r w:rsidRPr="00E475A7">
              <w:rPr>
                <w:rFonts w:ascii="Arial" w:eastAsia="Times New Roman" w:hAnsi="Arial" w:cs="Arial"/>
                <w:noProof/>
                <w:position w:val="-1"/>
                <w:sz w:val="18"/>
                <w:szCs w:val="18"/>
              </w:rPr>
              <w:t>PURIFICADOR DE ÁGUA ELÉTRICO COMPACTO, 127 volts, com duas temperaturas (natural e gelada) através de duas torneiras, uma para cada temperatura. Refrigeração por compressor, gabinete externo em plástico injetado de alta resistência, ou chapa de aço carbono, na cor branca, reservatório com capacidade mínima de 2 litros. Incluindo suporte para fixação em parede. Facilidade para a troca de</w:t>
            </w:r>
            <w:bookmarkEnd w:id="100"/>
          </w:p>
          <w:p w14:paraId="3A492750" w14:textId="77777777"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01" w:name="_Toc177129692"/>
            <w:r w:rsidRPr="00E475A7">
              <w:rPr>
                <w:rFonts w:ascii="Arial" w:eastAsia="Times New Roman" w:hAnsi="Arial" w:cs="Arial"/>
                <w:noProof/>
                <w:position w:val="-1"/>
                <w:sz w:val="18"/>
                <w:szCs w:val="18"/>
              </w:rPr>
              <w:t>refil, sem precisar desconectar a mangueira de abastecimento de água. Potência mínima 90 watts, garantia mínima: 12 (doze) meses.</w:t>
            </w:r>
            <w:bookmarkEnd w:id="101"/>
          </w:p>
          <w:p w14:paraId="23760640"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02" w:name="_Toc177129693"/>
            <w:r w:rsidRPr="00E475A7">
              <w:rPr>
                <w:rFonts w:ascii="Arial" w:eastAsia="Times New Roman" w:hAnsi="Arial" w:cs="Arial"/>
                <w:noProof/>
                <w:position w:val="-1"/>
                <w:sz w:val="18"/>
                <w:szCs w:val="18"/>
              </w:rPr>
              <w:t>Marca/modelo de referência: IBBL FR 600.</w:t>
            </w:r>
            <w:bookmarkEnd w:id="102"/>
          </w:p>
          <w:p w14:paraId="01DA8518" w14:textId="77777777" w:rsidR="006556E9" w:rsidRDefault="006556E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73093E7" w14:textId="1989D346" w:rsidR="006556E9" w:rsidRPr="00E475A7" w:rsidRDefault="006556E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03" w:name="_Toc177129694"/>
            <w:r w:rsidRPr="000201B9">
              <w:rPr>
                <w:rFonts w:ascii="Arial" w:eastAsia="Times New Roman" w:hAnsi="Arial" w:cs="Arial"/>
                <w:noProof/>
                <w:color w:val="FF0000"/>
                <w:position w:val="-1"/>
                <w:sz w:val="18"/>
                <w:szCs w:val="18"/>
                <w:highlight w:val="yellow"/>
              </w:rPr>
              <w:t xml:space="preserve">COTA RESERVADA </w:t>
            </w:r>
            <w:r>
              <w:rPr>
                <w:rFonts w:ascii="Arial" w:eastAsia="Times New Roman" w:hAnsi="Arial" w:cs="Arial"/>
                <w:noProof/>
                <w:color w:val="FF0000"/>
                <w:position w:val="-1"/>
                <w:sz w:val="18"/>
                <w:szCs w:val="18"/>
                <w:highlight w:val="yellow"/>
              </w:rPr>
              <w:t xml:space="preserve">RELATIVA AO ITEM 11 </w:t>
            </w:r>
            <w:r w:rsidRPr="000201B9">
              <w:rPr>
                <w:rFonts w:ascii="Arial" w:eastAsia="Times New Roman" w:hAnsi="Arial" w:cs="Arial"/>
                <w:noProof/>
                <w:color w:val="FF0000"/>
                <w:position w:val="-1"/>
                <w:sz w:val="18"/>
                <w:szCs w:val="18"/>
                <w:highlight w:val="yellow"/>
              </w:rPr>
              <w:t xml:space="preserve">– </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 xml:space="preserve">XCLUSIVO </w:t>
            </w:r>
            <w:r w:rsidRPr="00EF3AB4">
              <w:rPr>
                <w:rFonts w:ascii="Arial" w:eastAsia="Times New Roman" w:hAnsi="Arial" w:cs="Arial"/>
                <w:noProof/>
                <w:color w:val="FF0000"/>
                <w:position w:val="-1"/>
                <w:sz w:val="18"/>
                <w:szCs w:val="18"/>
                <w:highlight w:val="yellow"/>
              </w:rPr>
              <w:t>M</w:t>
            </w:r>
            <w:r>
              <w:rPr>
                <w:rFonts w:ascii="Arial" w:eastAsia="Times New Roman" w:hAnsi="Arial" w:cs="Arial"/>
                <w:noProof/>
                <w:color w:val="FF0000"/>
                <w:position w:val="-1"/>
                <w:sz w:val="18"/>
                <w:szCs w:val="18"/>
                <w:highlight w:val="yellow"/>
              </w:rPr>
              <w:t>E</w:t>
            </w:r>
            <w:r w:rsidRPr="00EF3AB4">
              <w:rPr>
                <w:rFonts w:ascii="Arial" w:eastAsia="Times New Roman" w:hAnsi="Arial" w:cs="Arial"/>
                <w:noProof/>
                <w:color w:val="FF0000"/>
                <w:position w:val="-1"/>
                <w:sz w:val="18"/>
                <w:szCs w:val="18"/>
                <w:highlight w:val="yellow"/>
              </w:rPr>
              <w:t>/EPP</w:t>
            </w:r>
            <w:bookmarkEnd w:id="103"/>
          </w:p>
        </w:tc>
        <w:tc>
          <w:tcPr>
            <w:tcW w:w="987" w:type="dxa"/>
            <w:vAlign w:val="center"/>
          </w:tcPr>
          <w:p w14:paraId="5DA6E8E0" w14:textId="77777777" w:rsidR="006556E9" w:rsidRPr="00E475A7" w:rsidRDefault="006556E9" w:rsidP="006556E9">
            <w:pPr>
              <w:jc w:val="center"/>
              <w:rPr>
                <w:rFonts w:ascii="Arial" w:hAnsi="Arial" w:cs="Arial"/>
                <w:color w:val="000000" w:themeColor="text1"/>
                <w:sz w:val="18"/>
                <w:szCs w:val="18"/>
                <w:shd w:val="clear" w:color="auto" w:fill="FFFFFF"/>
              </w:rPr>
            </w:pPr>
            <w:r w:rsidRPr="00E475A7">
              <w:rPr>
                <w:rFonts w:ascii="Arial" w:hAnsi="Arial" w:cs="Arial"/>
                <w:color w:val="000000" w:themeColor="text1"/>
                <w:sz w:val="18"/>
                <w:szCs w:val="18"/>
                <w:shd w:val="clear" w:color="auto" w:fill="FFFFFF"/>
              </w:rPr>
              <w:t>611887</w:t>
            </w:r>
          </w:p>
        </w:tc>
        <w:tc>
          <w:tcPr>
            <w:tcW w:w="992" w:type="dxa"/>
            <w:vAlign w:val="center"/>
          </w:tcPr>
          <w:p w14:paraId="6740AFB1" w14:textId="77777777"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25</w:t>
            </w:r>
          </w:p>
        </w:tc>
        <w:tc>
          <w:tcPr>
            <w:tcW w:w="994" w:type="dxa"/>
            <w:vAlign w:val="center"/>
          </w:tcPr>
          <w:p w14:paraId="37A0FCBB" w14:textId="3350AECB" w:rsidR="006556E9" w:rsidRPr="00E475A7" w:rsidRDefault="006556E9" w:rsidP="006556E9">
            <w:pPr>
              <w:jc w:val="center"/>
              <w:rPr>
                <w:rFonts w:ascii="Arial" w:eastAsia="Times New Roman" w:hAnsi="Arial" w:cs="Arial"/>
                <w:sz w:val="18"/>
                <w:szCs w:val="18"/>
              </w:rPr>
            </w:pPr>
            <w:r>
              <w:rPr>
                <w:rFonts w:ascii="Arial" w:eastAsia="Times New Roman" w:hAnsi="Arial" w:cs="Arial"/>
                <w:sz w:val="18"/>
                <w:szCs w:val="18"/>
              </w:rPr>
              <w:t>1</w:t>
            </w:r>
          </w:p>
        </w:tc>
        <w:tc>
          <w:tcPr>
            <w:tcW w:w="1134" w:type="dxa"/>
            <w:vAlign w:val="center"/>
          </w:tcPr>
          <w:p w14:paraId="15C5FA26" w14:textId="77777777" w:rsidR="006556E9" w:rsidRPr="00E475A7" w:rsidRDefault="006556E9" w:rsidP="006556E9">
            <w:pPr>
              <w:jc w:val="center"/>
              <w:rPr>
                <w:rFonts w:ascii="Arial" w:eastAsia="Times New Roman" w:hAnsi="Arial" w:cs="Arial"/>
                <w:sz w:val="18"/>
                <w:szCs w:val="18"/>
              </w:rPr>
            </w:pPr>
            <w:r w:rsidRPr="00E475A7">
              <w:rPr>
                <w:rFonts w:ascii="Arial" w:eastAsia="Times New Roman" w:hAnsi="Arial" w:cs="Arial"/>
                <w:sz w:val="18"/>
                <w:szCs w:val="18"/>
              </w:rPr>
              <w:t>1.071,20</w:t>
            </w:r>
          </w:p>
        </w:tc>
        <w:tc>
          <w:tcPr>
            <w:tcW w:w="1139" w:type="dxa"/>
            <w:vAlign w:val="center"/>
          </w:tcPr>
          <w:p w14:paraId="671A3541" w14:textId="77777777" w:rsidR="006556E9" w:rsidRPr="00E475A7" w:rsidRDefault="006556E9" w:rsidP="006556E9">
            <w:pPr>
              <w:jc w:val="center"/>
              <w:rPr>
                <w:rFonts w:ascii="Arial" w:eastAsia="Times New Roman" w:hAnsi="Arial" w:cs="Arial"/>
                <w:sz w:val="18"/>
                <w:szCs w:val="18"/>
              </w:rPr>
            </w:pPr>
            <w:r>
              <w:rPr>
                <w:rFonts w:ascii="Arial" w:hAnsi="Arial" w:cs="Arial"/>
                <w:sz w:val="18"/>
                <w:szCs w:val="18"/>
              </w:rPr>
              <w:t>26.780,00</w:t>
            </w:r>
          </w:p>
        </w:tc>
      </w:tr>
    </w:tbl>
    <w:p w14:paraId="4B6DABE8" w14:textId="77777777" w:rsidR="00E95E82" w:rsidRPr="00557C71" w:rsidRDefault="00E95E82" w:rsidP="00686597">
      <w:pPr>
        <w:pBdr>
          <w:top w:val="nil"/>
          <w:left w:val="nil"/>
          <w:bottom w:val="nil"/>
          <w:right w:val="nil"/>
          <w:between w:val="nil"/>
        </w:pBdr>
        <w:spacing w:before="200" w:after="288" w:line="312" w:lineRule="auto"/>
        <w:jc w:val="both"/>
        <w:rPr>
          <w:rFonts w:ascii="Arial" w:eastAsia="Arial" w:hAnsi="Arial" w:cs="Arial"/>
          <w:sz w:val="20"/>
          <w:szCs w:val="20"/>
        </w:rPr>
      </w:pPr>
    </w:p>
    <w:p w14:paraId="1243D97A" w14:textId="77777777" w:rsidR="0000434F" w:rsidRPr="00557C71" w:rsidRDefault="0000434F" w:rsidP="00686597">
      <w:pPr>
        <w:pBdr>
          <w:top w:val="nil"/>
          <w:left w:val="nil"/>
          <w:bottom w:val="nil"/>
          <w:right w:val="nil"/>
          <w:between w:val="nil"/>
        </w:pBdr>
        <w:spacing w:before="200" w:after="288" w:line="312" w:lineRule="auto"/>
        <w:jc w:val="both"/>
        <w:rPr>
          <w:rFonts w:ascii="Arial" w:eastAsia="Arial" w:hAnsi="Arial" w:cs="Arial"/>
          <w:sz w:val="20"/>
          <w:szCs w:val="20"/>
        </w:rPr>
      </w:pPr>
    </w:p>
    <w:p w14:paraId="56DDE883"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 objeto desta contratação não se enquadra como sendo de bem de luxo, conforme Decreto nº 10.818, de 27 de setembro de 2021.</w:t>
      </w:r>
    </w:p>
    <w:p w14:paraId="1A2DBC77"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sz w:val="20"/>
          <w:szCs w:val="20"/>
        </w:rPr>
      </w:pPr>
      <w:r w:rsidRPr="00557C71">
        <w:rPr>
          <w:rFonts w:ascii="Arial" w:eastAsia="Arial" w:hAnsi="Arial" w:cs="Arial"/>
          <w:color w:val="000000"/>
          <w:sz w:val="20"/>
          <w:szCs w:val="20"/>
        </w:rPr>
        <w:t>Licitação processada via Sistema de Registro de Preços?</w:t>
      </w:r>
      <w:r w:rsidRPr="00557C71">
        <w:rPr>
          <w:rFonts w:ascii="Arial" w:eastAsia="Arial" w:hAnsi="Arial" w:cs="Arial"/>
          <w:color w:val="000000"/>
          <w:sz w:val="20"/>
          <w:szCs w:val="20"/>
        </w:rPr>
        <w:tab/>
        <w:t>(X) SIM</w:t>
      </w:r>
      <w:r w:rsidRPr="00557C71">
        <w:rPr>
          <w:rFonts w:ascii="Arial" w:eastAsia="Arial" w:hAnsi="Arial" w:cs="Arial"/>
          <w:color w:val="000000"/>
          <w:sz w:val="20"/>
          <w:szCs w:val="20"/>
        </w:rPr>
        <w:tab/>
        <w:t xml:space="preserve"> </w:t>
      </w:r>
      <w:proofErr w:type="gramStart"/>
      <w:r w:rsidRPr="00557C71">
        <w:rPr>
          <w:rFonts w:ascii="Arial" w:eastAsia="Arial" w:hAnsi="Arial" w:cs="Arial"/>
          <w:color w:val="000000"/>
          <w:sz w:val="20"/>
          <w:szCs w:val="20"/>
        </w:rPr>
        <w:tab/>
        <w:t>( )</w:t>
      </w:r>
      <w:proofErr w:type="gramEnd"/>
      <w:r w:rsidRPr="00557C71">
        <w:rPr>
          <w:rFonts w:ascii="Arial" w:eastAsia="Arial" w:hAnsi="Arial" w:cs="Arial"/>
          <w:color w:val="000000"/>
          <w:sz w:val="20"/>
          <w:szCs w:val="20"/>
        </w:rPr>
        <w:t xml:space="preserve"> NÃO</w:t>
      </w:r>
    </w:p>
    <w:p w14:paraId="67A3D0A8"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hAnsi="Arial" w:cs="Arial"/>
          <w:sz w:val="20"/>
          <w:szCs w:val="20"/>
        </w:rPr>
      </w:pPr>
      <w:r w:rsidRPr="00557C71">
        <w:rPr>
          <w:rFonts w:ascii="Arial" w:hAnsi="Arial" w:cs="Arial"/>
          <w:sz w:val="20"/>
          <w:szCs w:val="20"/>
        </w:rPr>
        <w:t xml:space="preserve">Art. 3º, I e IV, do Decreto nº 7.892/2013.As demandas de fornecimento de móveis de escritório, mesas e balcões, são identificadas conforme as </w:t>
      </w:r>
      <w:r w:rsidRPr="00557C71">
        <w:rPr>
          <w:rFonts w:ascii="Arial" w:eastAsia="Arial" w:hAnsi="Arial" w:cs="Arial"/>
          <w:sz w:val="20"/>
          <w:szCs w:val="20"/>
        </w:rPr>
        <w:t>unidades</w:t>
      </w:r>
      <w:r w:rsidRPr="00557C71">
        <w:rPr>
          <w:rFonts w:ascii="Arial" w:hAnsi="Arial" w:cs="Arial"/>
          <w:sz w:val="20"/>
          <w:szCs w:val="20"/>
        </w:rPr>
        <w:t xml:space="preserve"> do Regional fazem readequação de espaços, e conforme os móveis são inutilizados por desgaste de uso. Por isso, é difícil estabelecer com antecedência a quantidade de cada item que será adquirido durante um ano.</w:t>
      </w:r>
    </w:p>
    <w:p w14:paraId="6AB338A3" w14:textId="298C284A" w:rsidR="0030229B" w:rsidRPr="0030229B"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sz w:val="20"/>
          <w:szCs w:val="20"/>
        </w:rPr>
        <w:t xml:space="preserve">O prazo de vigência da contratação é de </w:t>
      </w:r>
      <w:r w:rsidRPr="00FD0B5C">
        <w:rPr>
          <w:rFonts w:ascii="Arial" w:eastAsia="Arial" w:hAnsi="Arial" w:cs="Arial"/>
          <w:sz w:val="20"/>
          <w:szCs w:val="20"/>
        </w:rPr>
        <w:t xml:space="preserve">55 dias </w:t>
      </w:r>
      <w:r w:rsidR="00000C8C">
        <w:rPr>
          <w:rFonts w:ascii="Arial" w:eastAsia="Arial" w:hAnsi="Arial" w:cs="Arial"/>
          <w:sz w:val="20"/>
          <w:szCs w:val="20"/>
        </w:rPr>
        <w:t>úteis</w:t>
      </w:r>
      <w:r w:rsidR="00FD0B5C" w:rsidRPr="00FD0B5C">
        <w:rPr>
          <w:rFonts w:ascii="Arial" w:eastAsia="Arial" w:hAnsi="Arial" w:cs="Arial"/>
          <w:sz w:val="20"/>
          <w:szCs w:val="20"/>
        </w:rPr>
        <w:t xml:space="preserve"> </w:t>
      </w:r>
      <w:r w:rsidRPr="00FD0B5C">
        <w:rPr>
          <w:rFonts w:ascii="Arial" w:eastAsia="Arial" w:hAnsi="Arial" w:cs="Arial"/>
          <w:sz w:val="20"/>
          <w:szCs w:val="20"/>
        </w:rPr>
        <w:t>(Prazo para entrega 30</w:t>
      </w:r>
      <w:r w:rsidR="00000C8C">
        <w:rPr>
          <w:rFonts w:ascii="Arial" w:eastAsia="Arial" w:hAnsi="Arial" w:cs="Arial"/>
          <w:sz w:val="20"/>
          <w:szCs w:val="20"/>
        </w:rPr>
        <w:t xml:space="preserve"> úteis</w:t>
      </w:r>
      <w:r w:rsidRPr="00557C71">
        <w:rPr>
          <w:rFonts w:ascii="Arial" w:eastAsia="Arial" w:hAnsi="Arial" w:cs="Arial"/>
          <w:sz w:val="20"/>
          <w:szCs w:val="20"/>
        </w:rPr>
        <w:t xml:space="preserve"> + 5 dias </w:t>
      </w:r>
      <w:r w:rsidR="00000C8C">
        <w:rPr>
          <w:rFonts w:ascii="Arial" w:eastAsia="Arial" w:hAnsi="Arial" w:cs="Arial"/>
          <w:sz w:val="20"/>
          <w:szCs w:val="20"/>
        </w:rPr>
        <w:t xml:space="preserve">úteis </w:t>
      </w:r>
      <w:r w:rsidRPr="00557C71">
        <w:rPr>
          <w:rFonts w:ascii="Arial" w:eastAsia="Arial" w:hAnsi="Arial" w:cs="Arial"/>
          <w:sz w:val="20"/>
          <w:szCs w:val="20"/>
        </w:rPr>
        <w:t xml:space="preserve">para recebimento definitivo + 10 dias </w:t>
      </w:r>
      <w:r w:rsidR="00000C8C">
        <w:rPr>
          <w:rFonts w:ascii="Arial" w:eastAsia="Arial" w:hAnsi="Arial" w:cs="Arial"/>
          <w:sz w:val="20"/>
          <w:szCs w:val="20"/>
        </w:rPr>
        <w:t xml:space="preserve">úteis </w:t>
      </w:r>
      <w:r w:rsidRPr="00557C71">
        <w:rPr>
          <w:rFonts w:ascii="Arial" w:eastAsia="Arial" w:hAnsi="Arial" w:cs="Arial"/>
          <w:sz w:val="20"/>
          <w:szCs w:val="20"/>
        </w:rPr>
        <w:t xml:space="preserve">para liquidação + 10 dias </w:t>
      </w:r>
      <w:r w:rsidR="00000C8C">
        <w:rPr>
          <w:rFonts w:ascii="Arial" w:eastAsia="Arial" w:hAnsi="Arial" w:cs="Arial"/>
          <w:sz w:val="20"/>
          <w:szCs w:val="20"/>
        </w:rPr>
        <w:t xml:space="preserve">úteis </w:t>
      </w:r>
      <w:r w:rsidRPr="00557C71">
        <w:rPr>
          <w:rFonts w:ascii="Arial" w:eastAsia="Arial" w:hAnsi="Arial" w:cs="Arial"/>
          <w:sz w:val="20"/>
          <w:szCs w:val="20"/>
        </w:rPr>
        <w:t xml:space="preserve">para pagamento) contados do recebimento da nota de empenho ou instrumento equivalente, na forma do artigo 105 da Lei n° 14.133, de 2021. </w:t>
      </w:r>
    </w:p>
    <w:p w14:paraId="22B0D9E5"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sz w:val="20"/>
          <w:szCs w:val="20"/>
        </w:rPr>
        <w:t>A Licitação será por item.</w:t>
      </w:r>
    </w:p>
    <w:p w14:paraId="75A3E02F" w14:textId="77777777" w:rsidR="00686597" w:rsidRPr="00557C71" w:rsidRDefault="00686597" w:rsidP="00686597">
      <w:pPr>
        <w:keepNext/>
        <w:keepLines/>
        <w:numPr>
          <w:ilvl w:val="0"/>
          <w:numId w:val="32"/>
        </w:numP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FUNDAMENTAÇÃO E DESCRIÇÃO DA NECESSIDADE DA CONTRATAÇÃO</w:t>
      </w:r>
    </w:p>
    <w:p w14:paraId="2ADC5B8B" w14:textId="77777777" w:rsidR="00686597" w:rsidRPr="00557C71" w:rsidRDefault="00686597" w:rsidP="00686597">
      <w:pPr>
        <w:keepNext/>
        <w:keepLines/>
        <w:numPr>
          <w:ilvl w:val="1"/>
          <w:numId w:val="32"/>
        </w:numPr>
        <w:tabs>
          <w:tab w:val="left" w:pos="567"/>
        </w:tabs>
        <w:spacing w:before="200" w:after="288" w:line="312" w:lineRule="auto"/>
        <w:ind w:left="426"/>
        <w:jc w:val="both"/>
        <w:rPr>
          <w:rFonts w:ascii="Arial" w:hAnsi="Arial" w:cs="Arial"/>
        </w:rPr>
      </w:pPr>
      <w:r w:rsidRPr="00557C71">
        <w:rPr>
          <w:rFonts w:ascii="Arial" w:eastAsia="Arial" w:hAnsi="Arial" w:cs="Arial"/>
          <w:color w:val="000000"/>
          <w:sz w:val="20"/>
          <w:szCs w:val="20"/>
        </w:rPr>
        <w:t xml:space="preserve">Esta aquisição visa abastecer </w:t>
      </w:r>
      <w:r w:rsidRPr="00557C71">
        <w:rPr>
          <w:rFonts w:ascii="Arial" w:eastAsia="Arial" w:hAnsi="Arial" w:cs="Arial"/>
          <w:sz w:val="20"/>
          <w:szCs w:val="20"/>
        </w:rPr>
        <w:t>o estoque</w:t>
      </w:r>
      <w:r w:rsidRPr="00557C71">
        <w:rPr>
          <w:rFonts w:ascii="Arial" w:eastAsia="Arial" w:hAnsi="Arial" w:cs="Arial"/>
          <w:color w:val="000000"/>
          <w:sz w:val="20"/>
          <w:szCs w:val="20"/>
        </w:rPr>
        <w:t xml:space="preserve"> da Seção de Almoxarifado e Expedição do TRT 9ª Região para atendimento das solicitações das Unidades do Tribunal. </w:t>
      </w:r>
    </w:p>
    <w:p w14:paraId="62B0AFB2" w14:textId="77777777" w:rsidR="00686597" w:rsidRPr="00557C71" w:rsidRDefault="00686597" w:rsidP="00686597">
      <w:pPr>
        <w:keepNext/>
        <w:keepLines/>
        <w:numPr>
          <w:ilvl w:val="1"/>
          <w:numId w:val="32"/>
        </w:numPr>
        <w:tabs>
          <w:tab w:val="left" w:pos="567"/>
        </w:tabs>
        <w:spacing w:before="200" w:after="288" w:line="312" w:lineRule="auto"/>
        <w:ind w:left="426"/>
        <w:jc w:val="both"/>
        <w:rPr>
          <w:rFonts w:ascii="Arial" w:hAnsi="Arial" w:cs="Arial"/>
        </w:rPr>
      </w:pPr>
      <w:r w:rsidRPr="00557C71">
        <w:rPr>
          <w:rFonts w:ascii="Arial" w:eastAsia="Arial" w:hAnsi="Arial" w:cs="Arial"/>
          <w:color w:val="000000"/>
          <w:sz w:val="20"/>
          <w:szCs w:val="20"/>
        </w:rPr>
        <w:t>O objeto da contratação está previsto no Plano de Contratações Anual 2024</w:t>
      </w:r>
      <w:r w:rsidRPr="00557C71">
        <w:rPr>
          <w:rFonts w:ascii="Arial" w:eastAsia="Arial" w:hAnsi="Arial" w:cs="Arial"/>
          <w:sz w:val="20"/>
          <w:szCs w:val="20"/>
        </w:rPr>
        <w:t xml:space="preserve"> através do ID 151102024000122, dos grupos GND3 e GND4.</w:t>
      </w:r>
    </w:p>
    <w:p w14:paraId="2F513574"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REQUISITOS DA CONTRATAÇÃO</w:t>
      </w:r>
    </w:p>
    <w:p w14:paraId="597C6B4C" w14:textId="77777777" w:rsidR="00686597" w:rsidRPr="00557C71" w:rsidRDefault="00686597" w:rsidP="00686597">
      <w:pPr>
        <w:pBdr>
          <w:top w:val="nil"/>
          <w:left w:val="nil"/>
          <w:bottom w:val="nil"/>
          <w:right w:val="nil"/>
          <w:between w:val="nil"/>
        </w:pBdr>
        <w:spacing w:before="120" w:after="288" w:line="312" w:lineRule="auto"/>
        <w:jc w:val="center"/>
        <w:rPr>
          <w:rFonts w:ascii="Arial" w:eastAsia="Arial" w:hAnsi="Arial" w:cs="Arial"/>
          <w:b/>
          <w:i/>
          <w:sz w:val="20"/>
          <w:szCs w:val="20"/>
        </w:rPr>
      </w:pPr>
      <w:r w:rsidRPr="00557C71">
        <w:rPr>
          <w:rFonts w:ascii="Arial" w:eastAsia="Arial" w:hAnsi="Arial" w:cs="Arial"/>
          <w:b/>
          <w:i/>
          <w:sz w:val="20"/>
          <w:szCs w:val="20"/>
        </w:rPr>
        <w:t>Sustentabilidade</w:t>
      </w:r>
    </w:p>
    <w:p w14:paraId="152D1961" w14:textId="77777777" w:rsidR="00686597" w:rsidRPr="00557C71" w:rsidRDefault="00686597" w:rsidP="00686597">
      <w:pPr>
        <w:pStyle w:val="PargrafodaLista"/>
        <w:numPr>
          <w:ilvl w:val="1"/>
          <w:numId w:val="32"/>
        </w:numPr>
        <w:pBdr>
          <w:top w:val="nil"/>
          <w:left w:val="nil"/>
          <w:bottom w:val="nil"/>
          <w:right w:val="nil"/>
          <w:between w:val="nil"/>
        </w:pBdr>
        <w:spacing w:before="120" w:after="288" w:line="312" w:lineRule="auto"/>
        <w:ind w:left="426"/>
        <w:jc w:val="both"/>
        <w:rPr>
          <w:rFonts w:ascii="Arial" w:eastAsia="Arial" w:hAnsi="Arial" w:cs="Arial"/>
          <w:sz w:val="20"/>
          <w:szCs w:val="20"/>
        </w:rPr>
      </w:pPr>
      <w:r w:rsidRPr="00557C71">
        <w:rPr>
          <w:rFonts w:ascii="Arial" w:eastAsia="Arial" w:hAnsi="Arial" w:cs="Arial"/>
          <w:sz w:val="20"/>
          <w:szCs w:val="20"/>
        </w:rPr>
        <w:t>Aplica–se ao presente processo as disposições estabelecidas na Resolução nº. 310/2021 do Conselho Superior da Justiça do Trabalho, que tratam dos critérios de sustentabilidade nas contratações de bens e serviços no âmbito da Justiça do Trabalho de primeiro e segundo graus, principalmente no que se refere aos aspectos e/ou exigências técnicas desses produtos.</w:t>
      </w:r>
    </w:p>
    <w:p w14:paraId="7E335EC0" w14:textId="77777777" w:rsidR="00686597" w:rsidRPr="00557C71" w:rsidRDefault="00686597" w:rsidP="00686597">
      <w:pPr>
        <w:pStyle w:val="PargrafodaLista"/>
        <w:numPr>
          <w:ilvl w:val="1"/>
          <w:numId w:val="32"/>
        </w:numPr>
        <w:pBdr>
          <w:top w:val="nil"/>
          <w:left w:val="nil"/>
          <w:bottom w:val="nil"/>
          <w:right w:val="nil"/>
          <w:between w:val="nil"/>
        </w:pBdr>
        <w:spacing w:before="120" w:after="288" w:line="312" w:lineRule="auto"/>
        <w:ind w:left="426"/>
        <w:jc w:val="both"/>
        <w:rPr>
          <w:rFonts w:ascii="Arial" w:eastAsia="Arial" w:hAnsi="Arial" w:cs="Arial"/>
          <w:sz w:val="20"/>
          <w:szCs w:val="20"/>
        </w:rPr>
      </w:pPr>
      <w:r w:rsidRPr="00557C71">
        <w:rPr>
          <w:rFonts w:ascii="Arial" w:eastAsia="Arial" w:hAnsi="Arial" w:cs="Arial"/>
          <w:sz w:val="20"/>
          <w:szCs w:val="20"/>
        </w:rPr>
        <w:t>Os aparelhos Elétricos em Geral devem cumprir com as seguintes normas específicas:</w:t>
      </w:r>
    </w:p>
    <w:p w14:paraId="13C6D4A7"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 xml:space="preserve"> Decreto nº 2.783/1998 – Proibição de aquisição de produtos ou equipamentos que contenham ou façam uso das Substâncias que Destroem a Camada de Ozônio - SDO.</w:t>
      </w:r>
    </w:p>
    <w:p w14:paraId="4DD8C988"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Resolução Conama nº 20/1994 – Selo Ruído de uso obrigatório para aparelhos eletrodomésticos que geram ruído no seu funcionamento.</w:t>
      </w:r>
    </w:p>
    <w:p w14:paraId="10B84F75"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Resolução Conama n° 267/2000 – Proibição da utilização de substâncias que destroem a Camada de Ozônio.</w:t>
      </w:r>
    </w:p>
    <w:p w14:paraId="09CD084F"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r w:rsidRPr="00557C71">
        <w:rPr>
          <w:rFonts w:ascii="Arial" w:eastAsia="Arial" w:hAnsi="Arial" w:cs="Arial"/>
          <w:sz w:val="20"/>
          <w:szCs w:val="20"/>
        </w:rPr>
        <w:t>Portarias Inmetro – Requisitos de Avaliação da Conformidade – RAC do produto e da etiquetagem compulsória.</w:t>
      </w:r>
    </w:p>
    <w:p w14:paraId="19C47925" w14:textId="77777777" w:rsidR="00686597" w:rsidRPr="00557C71" w:rsidRDefault="00686597" w:rsidP="00686597">
      <w:pPr>
        <w:pStyle w:val="PargrafodaLista"/>
        <w:numPr>
          <w:ilvl w:val="1"/>
          <w:numId w:val="32"/>
        </w:numPr>
        <w:pBdr>
          <w:top w:val="nil"/>
          <w:left w:val="nil"/>
          <w:bottom w:val="nil"/>
          <w:right w:val="nil"/>
          <w:between w:val="nil"/>
        </w:pBdr>
        <w:spacing w:before="120" w:after="288" w:line="312" w:lineRule="auto"/>
        <w:ind w:left="426"/>
        <w:jc w:val="both"/>
        <w:rPr>
          <w:rFonts w:ascii="Arial" w:eastAsia="Arial" w:hAnsi="Arial" w:cs="Arial"/>
          <w:sz w:val="20"/>
          <w:szCs w:val="20"/>
        </w:rPr>
      </w:pPr>
      <w:r w:rsidRPr="00557C71">
        <w:rPr>
          <w:rFonts w:ascii="Arial" w:eastAsia="Arial" w:hAnsi="Arial" w:cs="Arial"/>
          <w:sz w:val="20"/>
          <w:szCs w:val="20"/>
        </w:rPr>
        <w:lastRenderedPageBreak/>
        <w:t>Além dos critérios de sustentabilidade eventualmente inseridos na descrição do objeto, devem ser atendidos os seguintes requisitos, que se baseiam no Guia Nacional de Contratações Sustentáveis:</w:t>
      </w:r>
    </w:p>
    <w:p w14:paraId="21684DFF"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proofErr w:type="gramStart"/>
      <w:r w:rsidRPr="00557C71">
        <w:rPr>
          <w:rFonts w:ascii="Arial" w:eastAsia="Arial" w:hAnsi="Arial" w:cs="Arial"/>
          <w:sz w:val="20"/>
          <w:szCs w:val="20"/>
        </w:rPr>
        <w:t>que</w:t>
      </w:r>
      <w:proofErr w:type="gramEnd"/>
      <w:r w:rsidRPr="00557C71">
        <w:rPr>
          <w:rFonts w:ascii="Arial" w:eastAsia="Arial" w:hAnsi="Arial" w:cs="Arial"/>
          <w:sz w:val="20"/>
          <w:szCs w:val="20"/>
        </w:rPr>
        <w:t xml:space="preserve"> sejam constituídos, no todo ou em parte, por material reciclado, atóxico ou biodegradável;</w:t>
      </w:r>
    </w:p>
    <w:p w14:paraId="3984E30A"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proofErr w:type="gramStart"/>
      <w:r w:rsidRPr="00557C71">
        <w:rPr>
          <w:rFonts w:ascii="Arial" w:eastAsia="Arial" w:hAnsi="Arial" w:cs="Arial"/>
          <w:sz w:val="20"/>
          <w:szCs w:val="20"/>
        </w:rPr>
        <w:t>que</w:t>
      </w:r>
      <w:proofErr w:type="gramEnd"/>
      <w:r w:rsidRPr="00557C71">
        <w:rPr>
          <w:rFonts w:ascii="Arial" w:eastAsia="Arial" w:hAnsi="Arial" w:cs="Arial"/>
          <w:sz w:val="20"/>
          <w:szCs w:val="20"/>
        </w:rPr>
        <w:t xml:space="preserve"> sejam observados os requisitos ambientais para a obtenção de certificação como produtos sustentáveis ou de menor impacto ambiental em relação aos seus similares;</w:t>
      </w:r>
    </w:p>
    <w:p w14:paraId="3A06C156"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proofErr w:type="gramStart"/>
      <w:r w:rsidRPr="00557C71">
        <w:rPr>
          <w:rFonts w:ascii="Arial" w:eastAsia="Arial" w:hAnsi="Arial" w:cs="Arial"/>
          <w:sz w:val="20"/>
          <w:szCs w:val="20"/>
        </w:rPr>
        <w:t>que</w:t>
      </w:r>
      <w:proofErr w:type="gramEnd"/>
      <w:r w:rsidRPr="00557C71">
        <w:rPr>
          <w:rFonts w:ascii="Arial" w:eastAsia="Arial" w:hAnsi="Arial" w:cs="Arial"/>
          <w:sz w:val="20"/>
          <w:szCs w:val="20"/>
        </w:rPr>
        <w:t xml:space="preserve"> devam ser, preferencialmente, acondicionados em embalagem individual adequada, com o menor volume possível, que utilize materiais recicláveis, de forma a garantir a máxima proteção durante o transporte e o armazenamento;</w:t>
      </w:r>
    </w:p>
    <w:p w14:paraId="3033DDC1" w14:textId="77777777" w:rsidR="00686597" w:rsidRPr="00557C71" w:rsidRDefault="00686597" w:rsidP="00686597">
      <w:pPr>
        <w:pStyle w:val="PargrafodaLista"/>
        <w:numPr>
          <w:ilvl w:val="2"/>
          <w:numId w:val="32"/>
        </w:numPr>
        <w:pBdr>
          <w:top w:val="nil"/>
          <w:left w:val="nil"/>
          <w:bottom w:val="nil"/>
          <w:right w:val="nil"/>
          <w:between w:val="nil"/>
        </w:pBdr>
        <w:spacing w:before="120" w:after="288" w:line="312" w:lineRule="auto"/>
        <w:ind w:left="709" w:firstLine="0"/>
        <w:jc w:val="both"/>
        <w:rPr>
          <w:rFonts w:ascii="Arial" w:eastAsia="Arial" w:hAnsi="Arial" w:cs="Arial"/>
          <w:sz w:val="20"/>
          <w:szCs w:val="20"/>
        </w:rPr>
      </w:pPr>
      <w:proofErr w:type="gramStart"/>
      <w:r w:rsidRPr="00557C71">
        <w:rPr>
          <w:rFonts w:ascii="Arial" w:eastAsia="Arial" w:hAnsi="Arial" w:cs="Arial"/>
          <w:sz w:val="20"/>
          <w:szCs w:val="20"/>
        </w:rPr>
        <w:t>que</w:t>
      </w:r>
      <w:proofErr w:type="gramEnd"/>
      <w:r w:rsidRPr="00557C71">
        <w:rPr>
          <w:rFonts w:ascii="Arial" w:eastAsia="Arial" w:hAnsi="Arial" w:cs="Arial"/>
          <w:sz w:val="20"/>
          <w:szCs w:val="20"/>
        </w:rPr>
        <w:t xml:space="preserve"> não contenham substâncias perigosas em concentração acima da recomendada na diretiva </w:t>
      </w:r>
      <w:proofErr w:type="spellStart"/>
      <w:r w:rsidRPr="00557C71">
        <w:rPr>
          <w:rFonts w:ascii="Arial" w:eastAsia="Arial" w:hAnsi="Arial" w:cs="Arial"/>
          <w:sz w:val="20"/>
          <w:szCs w:val="20"/>
        </w:rPr>
        <w:t>RoHS</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Restriction</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ofCertain</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Hazardous</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Substances</w:t>
      </w:r>
      <w:proofErr w:type="spellEnd"/>
      <w:r w:rsidRPr="00557C71">
        <w:rPr>
          <w:rFonts w:ascii="Arial" w:eastAsia="Arial" w:hAnsi="Arial" w:cs="Arial"/>
          <w:sz w:val="20"/>
          <w:szCs w:val="20"/>
        </w:rPr>
        <w:t>), tais como mercúrio (Hg), chumbo (</w:t>
      </w:r>
      <w:proofErr w:type="spellStart"/>
      <w:r w:rsidRPr="00557C71">
        <w:rPr>
          <w:rFonts w:ascii="Arial" w:eastAsia="Arial" w:hAnsi="Arial" w:cs="Arial"/>
          <w:sz w:val="20"/>
          <w:szCs w:val="20"/>
        </w:rPr>
        <w:t>Pb</w:t>
      </w:r>
      <w:proofErr w:type="spellEnd"/>
      <w:r w:rsidRPr="00557C71">
        <w:rPr>
          <w:rFonts w:ascii="Arial" w:eastAsia="Arial" w:hAnsi="Arial" w:cs="Arial"/>
          <w:sz w:val="20"/>
          <w:szCs w:val="20"/>
        </w:rPr>
        <w:t xml:space="preserve">), cromo </w:t>
      </w:r>
      <w:proofErr w:type="spellStart"/>
      <w:r w:rsidRPr="00557C71">
        <w:rPr>
          <w:rFonts w:ascii="Arial" w:eastAsia="Arial" w:hAnsi="Arial" w:cs="Arial"/>
          <w:sz w:val="20"/>
          <w:szCs w:val="20"/>
        </w:rPr>
        <w:t>hexavalente</w:t>
      </w:r>
      <w:proofErr w:type="spellEnd"/>
      <w:r w:rsidRPr="00557C71">
        <w:rPr>
          <w:rFonts w:ascii="Arial" w:eastAsia="Arial" w:hAnsi="Arial" w:cs="Arial"/>
          <w:sz w:val="20"/>
          <w:szCs w:val="20"/>
        </w:rPr>
        <w:t xml:space="preserve"> (Cr(VI)), cádmio (</w:t>
      </w:r>
      <w:proofErr w:type="spellStart"/>
      <w:r w:rsidRPr="00557C71">
        <w:rPr>
          <w:rFonts w:ascii="Arial" w:eastAsia="Arial" w:hAnsi="Arial" w:cs="Arial"/>
          <w:sz w:val="20"/>
          <w:szCs w:val="20"/>
        </w:rPr>
        <w:t>Cd</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bifenil-polibromados</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PBBs</w:t>
      </w:r>
      <w:proofErr w:type="spellEnd"/>
      <w:r w:rsidRPr="00557C71">
        <w:rPr>
          <w:rFonts w:ascii="Arial" w:eastAsia="Arial" w:hAnsi="Arial" w:cs="Arial"/>
          <w:sz w:val="20"/>
          <w:szCs w:val="20"/>
        </w:rPr>
        <w:t xml:space="preserve">), éteres </w:t>
      </w:r>
      <w:proofErr w:type="spellStart"/>
      <w:r w:rsidRPr="00557C71">
        <w:rPr>
          <w:rFonts w:ascii="Arial" w:eastAsia="Arial" w:hAnsi="Arial" w:cs="Arial"/>
          <w:sz w:val="20"/>
          <w:szCs w:val="20"/>
        </w:rPr>
        <w:t>difenil-polibromados</w:t>
      </w:r>
      <w:proofErr w:type="spellEnd"/>
      <w:r w:rsidRPr="00557C71">
        <w:rPr>
          <w:rFonts w:ascii="Arial" w:eastAsia="Arial" w:hAnsi="Arial" w:cs="Arial"/>
          <w:sz w:val="20"/>
          <w:szCs w:val="20"/>
        </w:rPr>
        <w:t xml:space="preserve"> (</w:t>
      </w:r>
      <w:proofErr w:type="spellStart"/>
      <w:r w:rsidRPr="00557C71">
        <w:rPr>
          <w:rFonts w:ascii="Arial" w:eastAsia="Arial" w:hAnsi="Arial" w:cs="Arial"/>
          <w:sz w:val="20"/>
          <w:szCs w:val="20"/>
        </w:rPr>
        <w:t>PBDEs</w:t>
      </w:r>
      <w:proofErr w:type="spellEnd"/>
      <w:r w:rsidRPr="00557C71">
        <w:rPr>
          <w:rFonts w:ascii="Arial" w:eastAsia="Arial" w:hAnsi="Arial" w:cs="Arial"/>
          <w:sz w:val="20"/>
          <w:szCs w:val="20"/>
        </w:rPr>
        <w:t>).</w:t>
      </w:r>
    </w:p>
    <w:p w14:paraId="50CF02F7" w14:textId="77777777" w:rsidR="00686597" w:rsidRPr="00557C71" w:rsidRDefault="00686597" w:rsidP="00686597">
      <w:pPr>
        <w:keepNext/>
        <w:keepLines/>
        <w:pBdr>
          <w:top w:val="nil"/>
          <w:left w:val="nil"/>
          <w:bottom w:val="nil"/>
          <w:right w:val="nil"/>
          <w:between w:val="nil"/>
        </w:pBdr>
        <w:spacing w:after="200" w:line="312" w:lineRule="auto"/>
        <w:jc w:val="center"/>
        <w:rPr>
          <w:rFonts w:ascii="Arial" w:eastAsia="Arial" w:hAnsi="Arial" w:cs="Arial"/>
          <w:b/>
          <w:sz w:val="20"/>
          <w:szCs w:val="20"/>
        </w:rPr>
      </w:pPr>
      <w:r w:rsidRPr="00557C71">
        <w:rPr>
          <w:rFonts w:ascii="Arial" w:eastAsia="Arial" w:hAnsi="Arial" w:cs="Arial"/>
          <w:b/>
          <w:sz w:val="20"/>
          <w:szCs w:val="20"/>
        </w:rPr>
        <w:t>Da exigência de amostra ou catálogo</w:t>
      </w:r>
    </w:p>
    <w:p w14:paraId="30B18D02"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sz w:val="20"/>
          <w:szCs w:val="20"/>
        </w:rPr>
      </w:pPr>
      <w:r w:rsidRPr="00557C71">
        <w:rPr>
          <w:rFonts w:ascii="Arial" w:eastAsia="Arial" w:hAnsi="Arial" w:cs="Arial"/>
          <w:sz w:val="20"/>
          <w:szCs w:val="20"/>
        </w:rPr>
        <w:t>Não haverá exigência de apresentação de amostras dos itens adquiridos. Entretanto, para os produtos que não fizerem parte do rol das marcas de referência, o Pregoeiro poderá exigir documentos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267B3FF3"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MODELO DE EXECUÇÃO DO OBJETO</w:t>
      </w:r>
    </w:p>
    <w:p w14:paraId="615105EC" w14:textId="77777777" w:rsidR="00686597" w:rsidRPr="00557C71" w:rsidRDefault="00686597" w:rsidP="00686597">
      <w:pPr>
        <w:keepNext/>
        <w:keepLines/>
        <w:pBdr>
          <w:top w:val="nil"/>
          <w:left w:val="nil"/>
          <w:bottom w:val="nil"/>
          <w:right w:val="nil"/>
          <w:between w:val="nil"/>
        </w:pBdr>
        <w:tabs>
          <w:tab w:val="left" w:pos="567"/>
        </w:tabs>
        <w:spacing w:before="120"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tab/>
      </w:r>
      <w:r w:rsidRPr="00557C71">
        <w:rPr>
          <w:rFonts w:ascii="Arial" w:eastAsia="Arial" w:hAnsi="Arial" w:cs="Arial"/>
          <w:b/>
          <w:color w:val="000000"/>
          <w:sz w:val="20"/>
          <w:szCs w:val="20"/>
        </w:rPr>
        <w:t>Condições de Entrega</w:t>
      </w:r>
    </w:p>
    <w:p w14:paraId="7C5D14DC" w14:textId="3415581A" w:rsidR="00686597" w:rsidRPr="00557C71" w:rsidRDefault="00686597" w:rsidP="00686597">
      <w:pPr>
        <w:numPr>
          <w:ilvl w:val="1"/>
          <w:numId w:val="32"/>
        </w:numPr>
        <w:pBdr>
          <w:top w:val="nil"/>
          <w:left w:val="nil"/>
          <w:bottom w:val="nil"/>
          <w:right w:val="nil"/>
          <w:between w:val="nil"/>
        </w:pBdr>
        <w:spacing w:before="200" w:line="312" w:lineRule="auto"/>
        <w:ind w:left="0" w:firstLine="0"/>
        <w:jc w:val="both"/>
        <w:rPr>
          <w:rFonts w:ascii="Arial" w:hAnsi="Arial" w:cs="Arial"/>
        </w:rPr>
      </w:pPr>
      <w:r w:rsidRPr="00557C71">
        <w:rPr>
          <w:rFonts w:ascii="Arial" w:eastAsia="Arial" w:hAnsi="Arial" w:cs="Arial"/>
          <w:color w:val="000000"/>
          <w:sz w:val="20"/>
          <w:szCs w:val="20"/>
        </w:rPr>
        <w:t xml:space="preserve">O prazo de entrega dos bens é de 30 (Trinta) dias </w:t>
      </w:r>
      <w:r w:rsidR="00000C8C">
        <w:rPr>
          <w:rFonts w:ascii="Arial" w:eastAsia="Arial" w:hAnsi="Arial" w:cs="Arial"/>
          <w:color w:val="000000"/>
          <w:sz w:val="20"/>
          <w:szCs w:val="20"/>
        </w:rPr>
        <w:t>úteis</w:t>
      </w:r>
      <w:r w:rsidRPr="00557C71">
        <w:rPr>
          <w:rFonts w:ascii="Arial" w:eastAsia="Arial" w:hAnsi="Arial" w:cs="Arial"/>
          <w:color w:val="000000"/>
          <w:sz w:val="20"/>
          <w:szCs w:val="20"/>
        </w:rPr>
        <w:t xml:space="preserve">, contados do recebimento da nota de empenho ou instrumento equivalente, em remessa única. </w:t>
      </w:r>
    </w:p>
    <w:p w14:paraId="19F62BDE" w14:textId="77777777" w:rsidR="00686597" w:rsidRPr="00557C71" w:rsidRDefault="00686597" w:rsidP="00686597">
      <w:pPr>
        <w:numPr>
          <w:ilvl w:val="1"/>
          <w:numId w:val="32"/>
        </w:numPr>
        <w:pBdr>
          <w:top w:val="nil"/>
          <w:left w:val="nil"/>
          <w:bottom w:val="nil"/>
          <w:right w:val="nil"/>
          <w:between w:val="nil"/>
        </w:pBdr>
        <w:spacing w:before="200" w:line="312" w:lineRule="auto"/>
        <w:ind w:left="0" w:firstLine="0"/>
        <w:jc w:val="both"/>
        <w:rPr>
          <w:rFonts w:ascii="Arial" w:eastAsia="Arial" w:hAnsi="Arial" w:cs="Arial"/>
          <w:sz w:val="20"/>
          <w:szCs w:val="20"/>
        </w:rPr>
      </w:pPr>
      <w:r w:rsidRPr="00557C71">
        <w:rPr>
          <w:rFonts w:ascii="Arial" w:eastAsia="Arial" w:hAnsi="Arial" w:cs="Arial"/>
          <w:sz w:val="20"/>
          <w:szCs w:val="20"/>
        </w:rPr>
        <w:t>Caso não seja possível a entrega na data assinalada, a empresa deverá comunicar as razões respectivas com pelo menos um dia de antecedência para que qualquer pleito de prorrogação de prazo seja analisado, ressalvadas situações de caso fortuito e força maior.</w:t>
      </w:r>
    </w:p>
    <w:p w14:paraId="13FDA583" w14:textId="77777777" w:rsidR="00686597" w:rsidRPr="00557C71" w:rsidRDefault="00686597" w:rsidP="00686597">
      <w:pPr>
        <w:numPr>
          <w:ilvl w:val="1"/>
          <w:numId w:val="32"/>
        </w:numPr>
        <w:pBdr>
          <w:top w:val="nil"/>
          <w:left w:val="nil"/>
          <w:bottom w:val="nil"/>
          <w:right w:val="nil"/>
          <w:between w:val="nil"/>
        </w:pBdr>
        <w:spacing w:before="200" w:after="200" w:line="312" w:lineRule="auto"/>
        <w:ind w:left="0" w:firstLine="0"/>
        <w:jc w:val="both"/>
        <w:rPr>
          <w:rFonts w:ascii="Arial" w:hAnsi="Arial" w:cs="Arial"/>
        </w:rPr>
      </w:pPr>
      <w:r w:rsidRPr="00557C71">
        <w:rPr>
          <w:rFonts w:ascii="Arial" w:eastAsia="Arial" w:hAnsi="Arial" w:cs="Arial"/>
          <w:color w:val="000000"/>
          <w:sz w:val="20"/>
          <w:szCs w:val="20"/>
        </w:rPr>
        <w:t xml:space="preserve">Os bens deverão ser entregues no seguinte endereço: </w:t>
      </w:r>
    </w:p>
    <w:p w14:paraId="04C35F78" w14:textId="77777777" w:rsidR="00686597" w:rsidRPr="00557C71" w:rsidRDefault="00686597" w:rsidP="00686597">
      <w:pPr>
        <w:pBdr>
          <w:top w:val="single" w:sz="4" w:space="1" w:color="000000"/>
          <w:left w:val="single" w:sz="4" w:space="1" w:color="000000"/>
          <w:bottom w:val="single" w:sz="4" w:space="1" w:color="000000"/>
          <w:right w:val="single" w:sz="4" w:space="1" w:color="000000"/>
          <w:between w:val="nil"/>
        </w:pBdr>
        <w:spacing w:line="312" w:lineRule="auto"/>
        <w:ind w:left="432"/>
        <w:jc w:val="both"/>
        <w:rPr>
          <w:rFonts w:ascii="Arial" w:eastAsia="Arial" w:hAnsi="Arial" w:cs="Arial"/>
          <w:sz w:val="20"/>
          <w:szCs w:val="20"/>
        </w:rPr>
      </w:pPr>
      <w:r w:rsidRPr="00557C71">
        <w:rPr>
          <w:rFonts w:ascii="Arial" w:eastAsia="Arial" w:hAnsi="Arial" w:cs="Arial"/>
          <w:sz w:val="20"/>
          <w:szCs w:val="20"/>
        </w:rPr>
        <w:t>Coordenadoria de Material, Logística e Patrimônio</w:t>
      </w:r>
    </w:p>
    <w:p w14:paraId="56324001" w14:textId="77777777" w:rsidR="00686597" w:rsidRPr="00557C71" w:rsidRDefault="00686597" w:rsidP="00686597">
      <w:pPr>
        <w:pBdr>
          <w:top w:val="single" w:sz="4" w:space="1" w:color="000000"/>
          <w:left w:val="single" w:sz="4" w:space="1" w:color="000000"/>
          <w:bottom w:val="single" w:sz="4" w:space="1" w:color="000000"/>
          <w:right w:val="single" w:sz="4" w:space="1" w:color="000000"/>
          <w:between w:val="nil"/>
        </w:pBdr>
        <w:spacing w:line="312" w:lineRule="auto"/>
        <w:ind w:left="432"/>
        <w:jc w:val="both"/>
        <w:rPr>
          <w:rFonts w:ascii="Arial" w:eastAsia="Arial" w:hAnsi="Arial" w:cs="Arial"/>
          <w:sz w:val="20"/>
          <w:szCs w:val="20"/>
        </w:rPr>
      </w:pPr>
      <w:r w:rsidRPr="00557C71">
        <w:rPr>
          <w:rFonts w:ascii="Arial" w:eastAsia="Arial" w:hAnsi="Arial" w:cs="Arial"/>
          <w:sz w:val="20"/>
          <w:szCs w:val="20"/>
        </w:rPr>
        <w:t>Rua Vidal Natividade da Silva, nº 555, Cajuru, Curitiba-PR, CEP 82900-110.</w:t>
      </w:r>
    </w:p>
    <w:p w14:paraId="60CE5628" w14:textId="77777777" w:rsidR="00686597" w:rsidRPr="00557C71" w:rsidRDefault="00686597" w:rsidP="00686597">
      <w:pPr>
        <w:pBdr>
          <w:top w:val="single" w:sz="4" w:space="1" w:color="000000"/>
          <w:left w:val="single" w:sz="4" w:space="1" w:color="000000"/>
          <w:bottom w:val="single" w:sz="4" w:space="1" w:color="000000"/>
          <w:right w:val="single" w:sz="4" w:space="1" w:color="000000"/>
          <w:between w:val="nil"/>
        </w:pBdr>
        <w:spacing w:line="312" w:lineRule="auto"/>
        <w:ind w:left="432"/>
        <w:jc w:val="both"/>
        <w:rPr>
          <w:rFonts w:ascii="Arial" w:eastAsia="Arial" w:hAnsi="Arial" w:cs="Arial"/>
          <w:sz w:val="20"/>
          <w:szCs w:val="20"/>
        </w:rPr>
      </w:pPr>
      <w:r w:rsidRPr="00557C71">
        <w:rPr>
          <w:rFonts w:ascii="Arial" w:eastAsia="Arial" w:hAnsi="Arial" w:cs="Arial"/>
          <w:sz w:val="20"/>
          <w:szCs w:val="20"/>
        </w:rPr>
        <w:t>Horário: das 9h às 16h, de segunda a sexta-feira, exceto feriados.</w:t>
      </w:r>
    </w:p>
    <w:p w14:paraId="66CC16AB" w14:textId="77777777" w:rsidR="00686597" w:rsidRPr="00557C71" w:rsidRDefault="00686597" w:rsidP="00686597">
      <w:pPr>
        <w:pBdr>
          <w:top w:val="single" w:sz="4" w:space="1" w:color="000000"/>
          <w:left w:val="single" w:sz="4" w:space="1" w:color="000000"/>
          <w:bottom w:val="single" w:sz="4" w:space="1" w:color="000000"/>
          <w:right w:val="single" w:sz="4" w:space="1" w:color="000000"/>
          <w:between w:val="nil"/>
        </w:pBdr>
        <w:spacing w:line="312" w:lineRule="auto"/>
        <w:ind w:left="432"/>
        <w:jc w:val="both"/>
        <w:rPr>
          <w:rFonts w:ascii="Arial" w:eastAsia="Arial" w:hAnsi="Arial" w:cs="Arial"/>
          <w:sz w:val="20"/>
          <w:szCs w:val="20"/>
        </w:rPr>
      </w:pPr>
      <w:r w:rsidRPr="00557C71">
        <w:rPr>
          <w:rFonts w:ascii="Arial" w:eastAsia="Arial" w:hAnsi="Arial" w:cs="Arial"/>
          <w:sz w:val="20"/>
          <w:szCs w:val="20"/>
        </w:rPr>
        <w:t>Telefone: (41) 3310-7339 ou 3310-7442</w:t>
      </w:r>
    </w:p>
    <w:p w14:paraId="3E8E8BAB" w14:textId="77777777" w:rsidR="00686597" w:rsidRPr="00557C71" w:rsidRDefault="00686597" w:rsidP="00686597">
      <w:pPr>
        <w:pBdr>
          <w:top w:val="nil"/>
          <w:left w:val="nil"/>
          <w:bottom w:val="nil"/>
          <w:right w:val="nil"/>
          <w:between w:val="nil"/>
        </w:pBdr>
        <w:spacing w:line="312" w:lineRule="auto"/>
        <w:jc w:val="both"/>
        <w:rPr>
          <w:rFonts w:ascii="Arial" w:hAnsi="Arial" w:cs="Arial"/>
        </w:rPr>
      </w:pPr>
    </w:p>
    <w:p w14:paraId="7D90E806" w14:textId="77777777" w:rsidR="00686597" w:rsidRPr="00557C71" w:rsidRDefault="00686597" w:rsidP="00686597">
      <w:pPr>
        <w:keepNext/>
        <w:keepLines/>
        <w:pBdr>
          <w:top w:val="nil"/>
          <w:left w:val="nil"/>
          <w:bottom w:val="nil"/>
          <w:right w:val="nil"/>
          <w:between w:val="nil"/>
        </w:pBdr>
        <w:tabs>
          <w:tab w:val="left" w:pos="567"/>
        </w:tabs>
        <w:spacing w:before="120" w:after="288"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lastRenderedPageBreak/>
        <w:tab/>
      </w:r>
      <w:r w:rsidRPr="00557C71">
        <w:rPr>
          <w:rFonts w:ascii="Arial" w:eastAsia="Arial" w:hAnsi="Arial" w:cs="Arial"/>
          <w:b/>
          <w:color w:val="000000"/>
          <w:sz w:val="20"/>
          <w:szCs w:val="20"/>
        </w:rPr>
        <w:t>Garantia, manutenção e assistência técnica</w:t>
      </w:r>
    </w:p>
    <w:p w14:paraId="3B222444"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prazo de garantia é aquele estabelecido na Lei nº 8.078, de 11 de setembro de 1990 (Código de Defesa do Consumidor).</w:t>
      </w:r>
    </w:p>
    <w:p w14:paraId="27D628BC"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5DE57A94"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No ato da entrega do material, o fornecedor deverá indicar local para Assistência Técnica no estado do Paraná, com endereço e telefone para contato, comprovando que haverá prestação de assistência técnica ao objeto adquirido.</w:t>
      </w:r>
    </w:p>
    <w:p w14:paraId="479C6824"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MODELO DE GESTÃO DO CONTRATO</w:t>
      </w:r>
    </w:p>
    <w:p w14:paraId="565407E4"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contrato ou instrumento equivalente deverá ser executado fielmente pelas partes, de acordo com as cláusulas avençadas e as normas da Lei nº 14.133, de 2021, e cada parte responderá pelas consequências de sua inexecução total ou parcial.</w:t>
      </w:r>
    </w:p>
    <w:p w14:paraId="70BF955C"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Em caso de impedimento, ordem de paralisação ou suspensão do contrato ou instrumento equivalente, o cronograma de execução será prorrogado automaticamente pelo tempo correspondente, anotadas tais circunstâncias mediante simples apostila.</w:t>
      </w:r>
    </w:p>
    <w:p w14:paraId="00D1DAF8"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As comunicações entre o órgão ou entidade e a contratada devem ser realizadas por escrito sempre que o ato exigir tal formalidade, admitindo-se o uso de mensagem eletrônica para esse fim.</w:t>
      </w:r>
    </w:p>
    <w:p w14:paraId="0DCA08FB"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órgão ou entidade poderá convocar representante da empresa para adoção de providências que devam ser cumpridas de imediato.</w:t>
      </w:r>
    </w:p>
    <w:p w14:paraId="1AC73118"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 execução do contrato ou instrumento equivalente deverá ser acompanhada e fiscalizada pelo(s) fiscal(</w:t>
      </w:r>
      <w:proofErr w:type="spellStart"/>
      <w:r w:rsidRPr="00557C71">
        <w:rPr>
          <w:rFonts w:ascii="Arial" w:eastAsia="Arial" w:hAnsi="Arial" w:cs="Arial"/>
          <w:color w:val="000000"/>
          <w:sz w:val="20"/>
          <w:szCs w:val="20"/>
        </w:rPr>
        <w:t>is</w:t>
      </w:r>
      <w:proofErr w:type="spellEnd"/>
      <w:r w:rsidRPr="00557C71">
        <w:rPr>
          <w:rFonts w:ascii="Arial" w:eastAsia="Arial" w:hAnsi="Arial" w:cs="Arial"/>
          <w:color w:val="000000"/>
          <w:sz w:val="20"/>
          <w:szCs w:val="20"/>
        </w:rPr>
        <w:t>) do contrato, ou pelos respectivos substitutos (</w:t>
      </w:r>
      <w:hyperlink r:id="rId71" w:anchor="art117">
        <w:r w:rsidRPr="00557C71">
          <w:rPr>
            <w:rFonts w:ascii="Arial" w:eastAsia="Arial" w:hAnsi="Arial" w:cs="Arial"/>
            <w:color w:val="000080"/>
            <w:sz w:val="20"/>
            <w:szCs w:val="20"/>
            <w:u w:val="single"/>
          </w:rPr>
          <w:t>Lei nº 14.133, de 2021, art. 117, caput</w:t>
        </w:r>
      </w:hyperlink>
      <w:r w:rsidRPr="00557C71">
        <w:rPr>
          <w:rFonts w:ascii="Arial" w:eastAsia="Arial" w:hAnsi="Arial" w:cs="Arial"/>
          <w:color w:val="000000"/>
          <w:sz w:val="20"/>
          <w:szCs w:val="20"/>
        </w:rPr>
        <w:t>).</w:t>
      </w:r>
    </w:p>
    <w:p w14:paraId="66B335A1"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gestor do contrato coordenará a atualização do processo de acompanhamento e fiscalização do contrato ou instrumento equivalente contendo todos os registros formais da execução no histórico de gerenciamento do contrato ou instrumento equivalente, a exemplo da ordem de serviço, do registro de ocorrências, das alterações e das prorrogações contratuais, elaborando relatório com vistas à verificação da necessidade de adequações do contrato ou instrumento equivalente para fins de atendimento da finalidade da administração. (</w:t>
      </w:r>
      <w:hyperlink r:id="rId72" w:anchor="art21">
        <w:r w:rsidRPr="00557C71">
          <w:rPr>
            <w:rFonts w:ascii="Arial" w:eastAsia="Arial" w:hAnsi="Arial" w:cs="Arial"/>
            <w:color w:val="000080"/>
            <w:sz w:val="20"/>
            <w:szCs w:val="20"/>
            <w:u w:val="single"/>
          </w:rPr>
          <w:t>Decreto nº 11.246, de 2022, art. 21, IV</w:t>
        </w:r>
      </w:hyperlink>
      <w:r w:rsidRPr="00557C71">
        <w:rPr>
          <w:rFonts w:ascii="Arial" w:eastAsia="Arial" w:hAnsi="Arial" w:cs="Arial"/>
          <w:color w:val="000000"/>
          <w:sz w:val="20"/>
          <w:szCs w:val="20"/>
        </w:rPr>
        <w:t>).</w:t>
      </w:r>
    </w:p>
    <w:p w14:paraId="041D43C3"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709" w:firstLine="0"/>
        <w:jc w:val="both"/>
        <w:rPr>
          <w:rFonts w:ascii="Arial" w:hAnsi="Arial" w:cs="Arial"/>
        </w:rPr>
      </w:pPr>
      <w:r w:rsidRPr="00557C71">
        <w:rPr>
          <w:rFonts w:ascii="Arial" w:eastAsia="Arial" w:hAnsi="Arial" w:cs="Arial"/>
          <w:color w:val="000000"/>
          <w:sz w:val="20"/>
          <w:szCs w:val="20"/>
        </w:rPr>
        <w:lastRenderedPageBreak/>
        <w:t>O gestor do contrato acompanhará a manutenção das condições de habilitação da contratada, para fins de empenho de despesa e pagamento, e anotará os problemas que obst</w:t>
      </w:r>
      <w:r w:rsidRPr="00557C71">
        <w:rPr>
          <w:rFonts w:ascii="Arial" w:eastAsia="Arial" w:hAnsi="Arial" w:cs="Arial"/>
          <w:sz w:val="20"/>
          <w:szCs w:val="20"/>
        </w:rPr>
        <w:t>a</w:t>
      </w:r>
      <w:r w:rsidRPr="00557C71">
        <w:rPr>
          <w:rFonts w:ascii="Arial" w:eastAsia="Arial" w:hAnsi="Arial" w:cs="Arial"/>
          <w:color w:val="000000"/>
          <w:sz w:val="20"/>
          <w:szCs w:val="20"/>
        </w:rPr>
        <w:t>m o fluxo normal da liquidação e do pagamento da despesa no relatório de riscos eventuais. (</w:t>
      </w:r>
      <w:hyperlink r:id="rId73" w:anchor="art21">
        <w:r w:rsidRPr="00557C71">
          <w:rPr>
            <w:rFonts w:ascii="Arial" w:eastAsia="Arial" w:hAnsi="Arial" w:cs="Arial"/>
            <w:color w:val="000080"/>
            <w:sz w:val="20"/>
            <w:szCs w:val="20"/>
            <w:u w:val="single"/>
          </w:rPr>
          <w:t>Decreto nº 11.246, de 2022, art. 21, III</w:t>
        </w:r>
      </w:hyperlink>
      <w:r w:rsidRPr="00557C71">
        <w:rPr>
          <w:rFonts w:ascii="Arial" w:eastAsia="Arial" w:hAnsi="Arial" w:cs="Arial"/>
          <w:color w:val="000000"/>
          <w:sz w:val="20"/>
          <w:szCs w:val="20"/>
        </w:rPr>
        <w:t>).</w:t>
      </w:r>
    </w:p>
    <w:p w14:paraId="71BD3899"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709" w:firstLine="0"/>
        <w:jc w:val="both"/>
        <w:rPr>
          <w:rFonts w:ascii="Arial" w:hAnsi="Arial" w:cs="Arial"/>
        </w:rPr>
      </w:pPr>
      <w:r w:rsidRPr="00557C71">
        <w:rPr>
          <w:rFonts w:ascii="Arial" w:eastAsia="Arial" w:hAnsi="Arial" w:cs="Arial"/>
          <w:color w:val="000000"/>
          <w:sz w:val="20"/>
          <w:szCs w:val="20"/>
        </w:rPr>
        <w:t>O gestor do contrato acompanhará os registros realizados pelos fiscais do contrato, de todas as ocorrências relacionadas à execução do contrato ou instrumento equivalente e as medidas adotadas, informando, se for o caso, à autoridade superior àquelas que ultrapassarem a sua competência. (</w:t>
      </w:r>
      <w:hyperlink r:id="rId74" w:anchor="art21">
        <w:r w:rsidRPr="00557C71">
          <w:rPr>
            <w:rFonts w:ascii="Arial" w:eastAsia="Arial" w:hAnsi="Arial" w:cs="Arial"/>
            <w:color w:val="000080"/>
            <w:sz w:val="20"/>
            <w:szCs w:val="20"/>
            <w:u w:val="single"/>
          </w:rPr>
          <w:t>Decreto nº 11.246, de 2022, art. 21, II</w:t>
        </w:r>
      </w:hyperlink>
      <w:r w:rsidRPr="00557C71">
        <w:rPr>
          <w:rFonts w:ascii="Arial" w:eastAsia="Arial" w:hAnsi="Arial" w:cs="Arial"/>
          <w:color w:val="000000"/>
          <w:sz w:val="20"/>
          <w:szCs w:val="20"/>
        </w:rPr>
        <w:t>).</w:t>
      </w:r>
    </w:p>
    <w:p w14:paraId="03313E98"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709" w:firstLine="0"/>
        <w:jc w:val="both"/>
        <w:rPr>
          <w:rFonts w:ascii="Arial" w:hAnsi="Arial" w:cs="Arial"/>
        </w:rPr>
      </w:pPr>
      <w:r w:rsidRPr="00557C71">
        <w:rPr>
          <w:rFonts w:ascii="Arial" w:eastAsia="Arial" w:hAnsi="Arial" w:cs="Arial"/>
          <w:color w:val="000000"/>
          <w:sz w:val="20"/>
          <w:szCs w:val="20"/>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75" w:anchor="art21">
        <w:r w:rsidRPr="00557C71">
          <w:rPr>
            <w:rFonts w:ascii="Arial" w:eastAsia="Arial" w:hAnsi="Arial" w:cs="Arial"/>
            <w:color w:val="000080"/>
            <w:sz w:val="20"/>
            <w:szCs w:val="20"/>
            <w:u w:val="single"/>
          </w:rPr>
          <w:t>Decreto nº 11.246, de 2022, art. 21, VIII</w:t>
        </w:r>
      </w:hyperlink>
      <w:r w:rsidRPr="00557C71">
        <w:rPr>
          <w:rFonts w:ascii="Arial" w:eastAsia="Arial" w:hAnsi="Arial" w:cs="Arial"/>
          <w:color w:val="000000"/>
          <w:sz w:val="20"/>
          <w:szCs w:val="20"/>
        </w:rPr>
        <w:t>).</w:t>
      </w:r>
    </w:p>
    <w:p w14:paraId="133B0E2F"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709" w:firstLine="0"/>
        <w:jc w:val="both"/>
        <w:rPr>
          <w:rFonts w:ascii="Arial" w:hAnsi="Arial" w:cs="Arial"/>
        </w:rPr>
      </w:pPr>
      <w:r w:rsidRPr="00557C71">
        <w:rPr>
          <w:rFonts w:ascii="Arial" w:eastAsia="Arial" w:hAnsi="Arial" w:cs="Arial"/>
          <w:color w:val="000000"/>
          <w:sz w:val="20"/>
          <w:szCs w:val="20"/>
        </w:rPr>
        <w:t>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76" w:anchor="art21">
        <w:r w:rsidRPr="00557C71">
          <w:rPr>
            <w:rFonts w:ascii="Arial" w:eastAsia="Arial" w:hAnsi="Arial" w:cs="Arial"/>
            <w:color w:val="000080"/>
            <w:sz w:val="20"/>
            <w:szCs w:val="20"/>
            <w:u w:val="single"/>
          </w:rPr>
          <w:t>Decreto nº 11.246, de 2022, art. 21, X</w:t>
        </w:r>
      </w:hyperlink>
      <w:r w:rsidRPr="00557C71">
        <w:rPr>
          <w:rFonts w:ascii="Arial" w:eastAsia="Arial" w:hAnsi="Arial" w:cs="Arial"/>
          <w:color w:val="000000"/>
          <w:sz w:val="20"/>
          <w:szCs w:val="20"/>
        </w:rPr>
        <w:t>).</w:t>
      </w:r>
    </w:p>
    <w:p w14:paraId="5B9BE70F"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fiscal administrativo do contrato comunicará ao gestor do contrato, em tempo hábil, o término do contrato sob sua responsabilidade, com vistas à tempestiva renovação ou prorrogação contratual. (</w:t>
      </w:r>
      <w:hyperlink r:id="rId77" w:anchor="art22">
        <w:r w:rsidRPr="00557C71">
          <w:rPr>
            <w:rFonts w:ascii="Arial" w:eastAsia="Arial" w:hAnsi="Arial" w:cs="Arial"/>
            <w:color w:val="000080"/>
            <w:sz w:val="20"/>
            <w:szCs w:val="20"/>
            <w:u w:val="single"/>
          </w:rPr>
          <w:t>Decreto nº 11.246, de 2022, art. 22, VII</w:t>
        </w:r>
      </w:hyperlink>
      <w:r w:rsidRPr="00557C71">
        <w:rPr>
          <w:rFonts w:ascii="Arial" w:eastAsia="Arial" w:hAnsi="Arial" w:cs="Arial"/>
          <w:color w:val="000000"/>
          <w:sz w:val="20"/>
          <w:szCs w:val="20"/>
        </w:rPr>
        <w:t>).</w:t>
      </w:r>
    </w:p>
    <w:p w14:paraId="06FC0DF5"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gestor do contrato deverá elaborará relatório final com informações sobre a consecução dos objetivos que tenham justificado a contratação e eventuais condutas a serem adotadas para o aprimoramento das atividades da Administração. (</w:t>
      </w:r>
      <w:hyperlink r:id="rId78" w:anchor="art21">
        <w:r w:rsidRPr="00557C71">
          <w:rPr>
            <w:rFonts w:ascii="Arial" w:eastAsia="Arial" w:hAnsi="Arial" w:cs="Arial"/>
            <w:color w:val="000080"/>
            <w:sz w:val="20"/>
            <w:szCs w:val="20"/>
            <w:u w:val="single"/>
          </w:rPr>
          <w:t>Decreto nº 11.246, de 2022, art. 21, VI</w:t>
        </w:r>
      </w:hyperlink>
      <w:r w:rsidRPr="00557C71">
        <w:rPr>
          <w:rFonts w:ascii="Arial" w:eastAsia="Arial" w:hAnsi="Arial" w:cs="Arial"/>
          <w:color w:val="000000"/>
          <w:sz w:val="20"/>
          <w:szCs w:val="20"/>
        </w:rPr>
        <w:t>).</w:t>
      </w:r>
    </w:p>
    <w:p w14:paraId="0EB02BE0"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CRITÉRIOS DE MEDIÇÃO E DE PAGAMENTO</w:t>
      </w:r>
    </w:p>
    <w:p w14:paraId="178FE8E0" w14:textId="77777777" w:rsidR="00686597" w:rsidRPr="00557C71" w:rsidRDefault="00686597" w:rsidP="00686597">
      <w:pPr>
        <w:keepNext/>
        <w:keepLines/>
        <w:pBdr>
          <w:top w:val="nil"/>
          <w:left w:val="nil"/>
          <w:bottom w:val="nil"/>
          <w:right w:val="nil"/>
          <w:between w:val="nil"/>
        </w:pBdr>
        <w:tabs>
          <w:tab w:val="left" w:pos="567"/>
        </w:tabs>
        <w:spacing w:before="120" w:after="288"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tab/>
      </w:r>
      <w:r w:rsidRPr="00557C71">
        <w:rPr>
          <w:rFonts w:ascii="Arial" w:eastAsia="Arial" w:hAnsi="Arial" w:cs="Arial"/>
          <w:b/>
          <w:color w:val="000000"/>
          <w:sz w:val="20"/>
          <w:szCs w:val="20"/>
        </w:rPr>
        <w:t>Recebimento do Objeto</w:t>
      </w:r>
    </w:p>
    <w:p w14:paraId="06E58B35"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e na proposta.</w:t>
      </w:r>
    </w:p>
    <w:p w14:paraId="2F1A1BB7"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Os bens poderão ser rejeitados, no todo ou em parte, inclusive antes do recebimento provisório, quando em desacordo com as especificações constantes no Termo de Referência</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e na proposta, devendo ser substituídos no prazo de 30 (trinta) dias, a contar da notificação da contratada, às suas custas, sem prejuízo da aplicação das penalidades.</w:t>
      </w:r>
    </w:p>
    <w:p w14:paraId="17A5FC72"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lastRenderedPageBreak/>
        <w:t xml:space="preserve">O recebimento definitivo ocorrerá no prazo de </w:t>
      </w:r>
      <w:r w:rsidRPr="00557C71">
        <w:rPr>
          <w:rFonts w:ascii="Arial" w:eastAsia="Arial" w:hAnsi="Arial" w:cs="Arial"/>
          <w:sz w:val="20"/>
          <w:szCs w:val="20"/>
        </w:rPr>
        <w:t>05 (Cinco) dias úteis,</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a contar do recebimento da nota fiscal ou instrumento de cobrança equivalente pela Administração, após a verificação da qualidade e quantidade do material e consequente aceitação mediante termo detalhado.</w:t>
      </w:r>
    </w:p>
    <w:p w14:paraId="55D26765"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Para as contratações decorrentes de despesas cujos valores não ultrapassem o limite de que trata o </w:t>
      </w:r>
      <w:hyperlink r:id="rId79" w:anchor="art75">
        <w:r w:rsidRPr="00557C71">
          <w:rPr>
            <w:rFonts w:ascii="Arial" w:eastAsia="Arial" w:hAnsi="Arial" w:cs="Arial"/>
            <w:color w:val="000080"/>
            <w:sz w:val="20"/>
            <w:szCs w:val="20"/>
            <w:u w:val="single"/>
          </w:rPr>
          <w:t>inciso II do art. 75 da Lei nº 14.133, de 2021</w:t>
        </w:r>
      </w:hyperlink>
      <w:r w:rsidRPr="00557C71">
        <w:rPr>
          <w:rFonts w:ascii="Arial" w:eastAsia="Arial" w:hAnsi="Arial" w:cs="Arial"/>
          <w:color w:val="000000"/>
          <w:sz w:val="20"/>
          <w:szCs w:val="20"/>
        </w:rPr>
        <w:t>, o prazo máximo para o recebimento definitivo será de até 10 (Dez)</w:t>
      </w:r>
      <w:r w:rsidRPr="00557C71">
        <w:rPr>
          <w:rFonts w:ascii="Arial" w:eastAsia="Arial" w:hAnsi="Arial" w:cs="Arial"/>
          <w:color w:val="FF0000"/>
          <w:sz w:val="20"/>
          <w:szCs w:val="20"/>
        </w:rPr>
        <w:t xml:space="preserve"> </w:t>
      </w:r>
      <w:r w:rsidRPr="00557C71">
        <w:rPr>
          <w:rFonts w:ascii="Arial" w:eastAsia="Arial" w:hAnsi="Arial" w:cs="Arial"/>
          <w:color w:val="000000"/>
          <w:sz w:val="20"/>
          <w:szCs w:val="20"/>
        </w:rPr>
        <w:t>dias úteis.</w:t>
      </w:r>
    </w:p>
    <w:p w14:paraId="03D5808F"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prazo para recebimento definitivo poderá ser excepcionalmente prorrogado, de forma justificada, por igual período, quando houver necessidade de diligências para a aferição do atendimento das exigências contratuais.</w:t>
      </w:r>
    </w:p>
    <w:p w14:paraId="30B1B2E2"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No caso de controvérsia sobre a execução do objeto, quanto à dimensão, qualidade e quantidade, deverá ser observado o teor do </w:t>
      </w:r>
      <w:hyperlink r:id="rId80" w:anchor="art143">
        <w:r w:rsidRPr="00557C71">
          <w:rPr>
            <w:rFonts w:ascii="Arial" w:eastAsia="Arial" w:hAnsi="Arial" w:cs="Arial"/>
            <w:color w:val="000080"/>
            <w:sz w:val="20"/>
            <w:szCs w:val="20"/>
            <w:u w:val="single"/>
          </w:rPr>
          <w:t>art. 143 da Lei nº 14.133, de 2021</w:t>
        </w:r>
      </w:hyperlink>
      <w:r w:rsidRPr="00557C71">
        <w:rPr>
          <w:rFonts w:ascii="Arial" w:eastAsia="Arial" w:hAnsi="Arial" w:cs="Arial"/>
          <w:color w:val="000000"/>
          <w:sz w:val="20"/>
          <w:szCs w:val="20"/>
        </w:rPr>
        <w:t xml:space="preserve">, comunicando-se à empresa para emissão de Nota Fiscal no que </w:t>
      </w:r>
      <w:proofErr w:type="spellStart"/>
      <w:r w:rsidRPr="00557C71">
        <w:rPr>
          <w:rFonts w:ascii="Arial" w:eastAsia="Arial" w:hAnsi="Arial" w:cs="Arial"/>
          <w:color w:val="000000"/>
          <w:sz w:val="20"/>
          <w:szCs w:val="20"/>
        </w:rPr>
        <w:t>pertine</w:t>
      </w:r>
      <w:proofErr w:type="spellEnd"/>
      <w:r w:rsidRPr="00557C71">
        <w:rPr>
          <w:rFonts w:ascii="Arial" w:eastAsia="Arial" w:hAnsi="Arial" w:cs="Arial"/>
          <w:color w:val="000000"/>
          <w:sz w:val="20"/>
          <w:szCs w:val="20"/>
        </w:rPr>
        <w:t xml:space="preserve"> à parcela incontroversa da execução do objeto, para efeito de liquidação e pagamento.</w:t>
      </w:r>
    </w:p>
    <w:p w14:paraId="2C286623"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4E324FB"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recebimento provisório ou definitivo não excluirá a responsabilidade civil pela solidez e pela segurança do serviço nem a responsabilidade ético-profissional pela perfeita execução do contrato.</w:t>
      </w:r>
    </w:p>
    <w:p w14:paraId="390E89F9" w14:textId="77777777" w:rsidR="00686597" w:rsidRPr="00557C71" w:rsidRDefault="00686597" w:rsidP="00686597">
      <w:pPr>
        <w:keepNext/>
        <w:keepLines/>
        <w:pBdr>
          <w:top w:val="nil"/>
          <w:left w:val="nil"/>
          <w:bottom w:val="nil"/>
          <w:right w:val="nil"/>
          <w:between w:val="nil"/>
        </w:pBdr>
        <w:tabs>
          <w:tab w:val="left" w:pos="567"/>
        </w:tabs>
        <w:spacing w:before="120" w:after="288"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tab/>
      </w:r>
      <w:r w:rsidRPr="00557C71">
        <w:rPr>
          <w:rFonts w:ascii="Arial" w:eastAsia="Arial" w:hAnsi="Arial" w:cs="Arial"/>
          <w:b/>
          <w:color w:val="000000"/>
          <w:sz w:val="20"/>
          <w:szCs w:val="20"/>
        </w:rPr>
        <w:t>Liquidação</w:t>
      </w:r>
    </w:p>
    <w:p w14:paraId="7DCFF8A9"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Recebida a Nota Fiscal ou documento de cobrança equivalente, correrá o prazo de dez dias úteis para fins de liquidação, na forma desta seção, prorrogáveis por igual período, nos termos do </w:t>
      </w:r>
      <w:hyperlink r:id="rId81" w:anchor="art7%C2%A72">
        <w:r w:rsidRPr="00557C71">
          <w:rPr>
            <w:rFonts w:ascii="Arial" w:eastAsia="Arial" w:hAnsi="Arial" w:cs="Arial"/>
            <w:color w:val="000080"/>
            <w:sz w:val="20"/>
            <w:szCs w:val="20"/>
            <w:u w:val="single"/>
          </w:rPr>
          <w:t>art. 7º, §2º da Instrução Normativa SEGES/ME nº 77/2022</w:t>
        </w:r>
      </w:hyperlink>
      <w:r w:rsidRPr="00557C71">
        <w:rPr>
          <w:rFonts w:ascii="Arial" w:eastAsia="Arial" w:hAnsi="Arial" w:cs="Arial"/>
          <w:color w:val="000000"/>
          <w:sz w:val="20"/>
          <w:szCs w:val="20"/>
        </w:rPr>
        <w:t>.</w:t>
      </w:r>
    </w:p>
    <w:p w14:paraId="2E83581E"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0" w:firstLine="0"/>
        <w:jc w:val="both"/>
        <w:rPr>
          <w:rFonts w:ascii="Arial" w:hAnsi="Arial" w:cs="Arial"/>
        </w:rPr>
      </w:pPr>
      <w:r w:rsidRPr="00557C71">
        <w:rPr>
          <w:rFonts w:ascii="Arial" w:eastAsia="Arial" w:hAnsi="Arial" w:cs="Arial"/>
          <w:color w:val="000000"/>
          <w:sz w:val="20"/>
          <w:szCs w:val="20"/>
        </w:rPr>
        <w:t xml:space="preserve">O prazo de que trata o item anterior será reduzido à metade, mantendo-se a possibilidade de prorrogação, no caso de contratações decorrentes de despesas cujos valores não ultrapassem o limite de que trata o </w:t>
      </w:r>
      <w:hyperlink r:id="rId82" w:anchor="art75">
        <w:r w:rsidRPr="00557C71">
          <w:rPr>
            <w:rFonts w:ascii="Arial" w:eastAsia="Arial" w:hAnsi="Arial" w:cs="Arial"/>
            <w:color w:val="000080"/>
            <w:sz w:val="20"/>
            <w:szCs w:val="20"/>
            <w:u w:val="single"/>
          </w:rPr>
          <w:t>inciso II do art. 75 da Lei nº 14.133, de 2021</w:t>
        </w:r>
      </w:hyperlink>
      <w:r w:rsidRPr="00557C71">
        <w:rPr>
          <w:rFonts w:ascii="Arial" w:eastAsia="Arial" w:hAnsi="Arial" w:cs="Arial"/>
          <w:color w:val="000000"/>
          <w:sz w:val="20"/>
          <w:szCs w:val="20"/>
        </w:rPr>
        <w:t>.</w:t>
      </w:r>
    </w:p>
    <w:p w14:paraId="7FD83FF3"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Para fins de liquidação, o setor competente deverá verificar se a nota fiscal ou instrumento de cobrança equivalente apresentado expressa os elementos necessários e essenciais do documento, tais como: </w:t>
      </w:r>
    </w:p>
    <w:p w14:paraId="261A514E" w14:textId="77777777" w:rsidR="00686597" w:rsidRPr="00557C71" w:rsidRDefault="00686597" w:rsidP="00686597">
      <w:pPr>
        <w:numPr>
          <w:ilvl w:val="0"/>
          <w:numId w:val="30"/>
        </w:numPr>
        <w:tabs>
          <w:tab w:val="left" w:pos="1134"/>
        </w:tabs>
        <w:spacing w:before="120"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o</w:t>
      </w:r>
      <w:proofErr w:type="gramEnd"/>
      <w:r w:rsidRPr="00557C71">
        <w:rPr>
          <w:rFonts w:ascii="Arial" w:eastAsia="Arial" w:hAnsi="Arial" w:cs="Arial"/>
          <w:color w:val="000000"/>
          <w:sz w:val="20"/>
          <w:szCs w:val="20"/>
        </w:rPr>
        <w:t xml:space="preserve"> prazo de validade;</w:t>
      </w:r>
    </w:p>
    <w:p w14:paraId="5AADD2E9" w14:textId="77777777" w:rsidR="00686597" w:rsidRPr="00557C71" w:rsidRDefault="00686597" w:rsidP="00686597">
      <w:pPr>
        <w:numPr>
          <w:ilvl w:val="0"/>
          <w:numId w:val="30"/>
        </w:numPr>
        <w:tabs>
          <w:tab w:val="left" w:pos="1134"/>
        </w:tabs>
        <w:spacing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a</w:t>
      </w:r>
      <w:proofErr w:type="gramEnd"/>
      <w:r w:rsidRPr="00557C71">
        <w:rPr>
          <w:rFonts w:ascii="Arial" w:eastAsia="Arial" w:hAnsi="Arial" w:cs="Arial"/>
          <w:color w:val="000000"/>
          <w:sz w:val="20"/>
          <w:szCs w:val="20"/>
        </w:rPr>
        <w:t xml:space="preserve"> data da emissão; </w:t>
      </w:r>
    </w:p>
    <w:p w14:paraId="5981099D" w14:textId="77777777" w:rsidR="00686597" w:rsidRPr="00557C71" w:rsidRDefault="00686597" w:rsidP="00686597">
      <w:pPr>
        <w:numPr>
          <w:ilvl w:val="0"/>
          <w:numId w:val="30"/>
        </w:numPr>
        <w:tabs>
          <w:tab w:val="left" w:pos="1134"/>
        </w:tabs>
        <w:spacing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os</w:t>
      </w:r>
      <w:proofErr w:type="gramEnd"/>
      <w:r w:rsidRPr="00557C71">
        <w:rPr>
          <w:rFonts w:ascii="Arial" w:eastAsia="Arial" w:hAnsi="Arial" w:cs="Arial"/>
          <w:color w:val="000000"/>
          <w:sz w:val="20"/>
          <w:szCs w:val="20"/>
        </w:rPr>
        <w:t xml:space="preserve"> dados do contrato e do órgão contratante; </w:t>
      </w:r>
    </w:p>
    <w:p w14:paraId="465AA520" w14:textId="77777777" w:rsidR="00686597" w:rsidRPr="00557C71" w:rsidRDefault="00686597" w:rsidP="00686597">
      <w:pPr>
        <w:numPr>
          <w:ilvl w:val="0"/>
          <w:numId w:val="30"/>
        </w:numPr>
        <w:tabs>
          <w:tab w:val="left" w:pos="1134"/>
        </w:tabs>
        <w:spacing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o</w:t>
      </w:r>
      <w:proofErr w:type="gramEnd"/>
      <w:r w:rsidRPr="00557C71">
        <w:rPr>
          <w:rFonts w:ascii="Arial" w:eastAsia="Arial" w:hAnsi="Arial" w:cs="Arial"/>
          <w:color w:val="000000"/>
          <w:sz w:val="20"/>
          <w:szCs w:val="20"/>
        </w:rPr>
        <w:t xml:space="preserve"> período respectivo de execução do contrato; </w:t>
      </w:r>
    </w:p>
    <w:p w14:paraId="1E7D9558" w14:textId="77777777" w:rsidR="00686597" w:rsidRPr="00557C71" w:rsidRDefault="00686597" w:rsidP="00686597">
      <w:pPr>
        <w:numPr>
          <w:ilvl w:val="0"/>
          <w:numId w:val="30"/>
        </w:numPr>
        <w:tabs>
          <w:tab w:val="left" w:pos="1134"/>
        </w:tabs>
        <w:spacing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o</w:t>
      </w:r>
      <w:proofErr w:type="gramEnd"/>
      <w:r w:rsidRPr="00557C71">
        <w:rPr>
          <w:rFonts w:ascii="Arial" w:eastAsia="Arial" w:hAnsi="Arial" w:cs="Arial"/>
          <w:color w:val="000000"/>
          <w:sz w:val="20"/>
          <w:szCs w:val="20"/>
        </w:rPr>
        <w:t xml:space="preserve"> valor a pagar; e </w:t>
      </w:r>
    </w:p>
    <w:p w14:paraId="52D706D7" w14:textId="77777777" w:rsidR="00686597" w:rsidRPr="00557C71" w:rsidRDefault="00686597" w:rsidP="00686597">
      <w:pPr>
        <w:numPr>
          <w:ilvl w:val="0"/>
          <w:numId w:val="30"/>
        </w:numPr>
        <w:tabs>
          <w:tab w:val="left" w:pos="1134"/>
        </w:tabs>
        <w:spacing w:after="288" w:line="312" w:lineRule="auto"/>
        <w:ind w:left="567"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eventual</w:t>
      </w:r>
      <w:proofErr w:type="gramEnd"/>
      <w:r w:rsidRPr="00557C71">
        <w:rPr>
          <w:rFonts w:ascii="Arial" w:eastAsia="Arial" w:hAnsi="Arial" w:cs="Arial"/>
          <w:color w:val="000000"/>
          <w:sz w:val="20"/>
          <w:szCs w:val="20"/>
        </w:rPr>
        <w:t xml:space="preserve"> destaque do valor de retenções tributárias cabíveis.</w:t>
      </w:r>
    </w:p>
    <w:p w14:paraId="1E2E56F3"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lastRenderedPageBreak/>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2CA70E1"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 A nota fiscal ou instrumento de cobrança equivalente deverá ser obrigatoriamente acompanhado da comprovação da regularidade fiscal, constatada por meio de consulta </w:t>
      </w:r>
      <w:r w:rsidRPr="00557C71">
        <w:rPr>
          <w:rFonts w:ascii="Arial" w:eastAsia="Arial" w:hAnsi="Arial" w:cs="Arial"/>
          <w:i/>
          <w:color w:val="000000"/>
          <w:sz w:val="20"/>
          <w:szCs w:val="20"/>
        </w:rPr>
        <w:t>on-line</w:t>
      </w:r>
      <w:r w:rsidRPr="00557C71">
        <w:rPr>
          <w:rFonts w:ascii="Arial" w:eastAsia="Arial" w:hAnsi="Arial" w:cs="Arial"/>
          <w:color w:val="000000"/>
          <w:sz w:val="20"/>
          <w:szCs w:val="20"/>
        </w:rPr>
        <w:t xml:space="preserve"> ao SICAF ou, na impossibilidade de acesso ao referido Sistema, mediante consulta aos sítios eletrônicos oficiais ou à documentação mencionada no </w:t>
      </w:r>
      <w:hyperlink r:id="rId83" w:anchor="art68">
        <w:r w:rsidRPr="00557C71">
          <w:rPr>
            <w:rFonts w:ascii="Arial" w:eastAsia="Arial" w:hAnsi="Arial" w:cs="Arial"/>
            <w:color w:val="000080"/>
            <w:sz w:val="20"/>
            <w:szCs w:val="20"/>
            <w:u w:val="single"/>
          </w:rPr>
          <w:t xml:space="preserve">art. 68 da Lei nº 14.133, de 2021.  </w:t>
        </w:r>
      </w:hyperlink>
      <w:r w:rsidRPr="00557C71">
        <w:rPr>
          <w:rFonts w:ascii="Arial" w:eastAsia="Arial" w:hAnsi="Arial" w:cs="Arial"/>
          <w:color w:val="000000"/>
          <w:sz w:val="20"/>
          <w:szCs w:val="20"/>
        </w:rPr>
        <w:t xml:space="preserve"> </w:t>
      </w:r>
    </w:p>
    <w:p w14:paraId="5B596850"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1003B994"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9F3278C"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0411C53"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Persistindo a irregularidade, o contratante deverá adotar as medidas necessárias à rescisão contratual nos autos do processo administrativo correspondente, assegurada ao contratado a ampla defesa. </w:t>
      </w:r>
    </w:p>
    <w:p w14:paraId="5CE8565F"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Havendo a efetiva execução do objeto, os pagamentos serão realizados normalmente, até que se decida pela rescisão do contrato, caso o contratado não regularize sua situação junto ao SICAF.  </w:t>
      </w:r>
    </w:p>
    <w:p w14:paraId="58465985" w14:textId="77777777" w:rsidR="00686597" w:rsidRPr="00557C71" w:rsidRDefault="00686597" w:rsidP="00686597">
      <w:pPr>
        <w:keepNext/>
        <w:keepLines/>
        <w:pBdr>
          <w:top w:val="nil"/>
          <w:left w:val="nil"/>
          <w:bottom w:val="nil"/>
          <w:right w:val="nil"/>
          <w:between w:val="nil"/>
        </w:pBdr>
        <w:tabs>
          <w:tab w:val="left" w:pos="567"/>
        </w:tabs>
        <w:spacing w:before="120" w:after="288"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tab/>
      </w:r>
      <w:r w:rsidRPr="00557C71">
        <w:rPr>
          <w:rFonts w:ascii="Arial" w:eastAsia="Arial" w:hAnsi="Arial" w:cs="Arial"/>
          <w:b/>
          <w:color w:val="000000"/>
          <w:sz w:val="20"/>
          <w:szCs w:val="20"/>
        </w:rPr>
        <w:t>Prazo de pagamento</w:t>
      </w:r>
    </w:p>
    <w:p w14:paraId="1DE537D5"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O pagamento será efetuado no prazo de até 10 (dez) dias úteis contados da finalização da liquidação da despesa, conforme seção anterior, nos termos da </w:t>
      </w:r>
      <w:hyperlink r:id="rId84">
        <w:r w:rsidRPr="00557C71">
          <w:rPr>
            <w:rFonts w:ascii="Arial" w:eastAsia="Arial" w:hAnsi="Arial" w:cs="Arial"/>
            <w:color w:val="000080"/>
            <w:sz w:val="20"/>
            <w:szCs w:val="20"/>
            <w:u w:val="single"/>
          </w:rPr>
          <w:t>Instrução Normativa SEGES/ME nº 77, de 2022</w:t>
        </w:r>
      </w:hyperlink>
      <w:r w:rsidRPr="00557C71">
        <w:rPr>
          <w:rFonts w:ascii="Arial" w:eastAsia="Arial" w:hAnsi="Arial" w:cs="Arial"/>
          <w:color w:val="000000"/>
          <w:sz w:val="20"/>
          <w:szCs w:val="20"/>
        </w:rPr>
        <w:t>.</w:t>
      </w:r>
    </w:p>
    <w:p w14:paraId="7D9BAB29"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No caso de atraso pelo Contratante, os valores devidos ao contratado serão atualizados monetariamente entre o termo final do prazo de pagamento até a data de sua efetiva realização, mediante aplicação do índice </w:t>
      </w:r>
      <w:r w:rsidRPr="00557C71">
        <w:rPr>
          <w:rFonts w:ascii="Arial" w:eastAsia="Arial" w:hAnsi="Arial" w:cs="Arial"/>
          <w:i/>
          <w:sz w:val="20"/>
          <w:szCs w:val="20"/>
        </w:rPr>
        <w:t>IPCA</w:t>
      </w:r>
      <w:r w:rsidRPr="00557C71">
        <w:rPr>
          <w:rFonts w:ascii="Arial" w:eastAsia="Arial" w:hAnsi="Arial" w:cs="Arial"/>
          <w:sz w:val="20"/>
          <w:szCs w:val="20"/>
        </w:rPr>
        <w:t xml:space="preserve"> </w:t>
      </w:r>
      <w:r w:rsidRPr="00557C71">
        <w:rPr>
          <w:rFonts w:ascii="Arial" w:eastAsia="Arial" w:hAnsi="Arial" w:cs="Arial"/>
          <w:color w:val="000000"/>
          <w:sz w:val="20"/>
          <w:szCs w:val="20"/>
        </w:rPr>
        <w:t>de correção monetária.</w:t>
      </w:r>
    </w:p>
    <w:p w14:paraId="58023A5B" w14:textId="77777777" w:rsidR="00686597" w:rsidRPr="00557C71" w:rsidRDefault="00686597" w:rsidP="00686597">
      <w:pPr>
        <w:keepNext/>
        <w:keepLines/>
        <w:pBdr>
          <w:top w:val="nil"/>
          <w:left w:val="nil"/>
          <w:bottom w:val="nil"/>
          <w:right w:val="nil"/>
          <w:between w:val="nil"/>
        </w:pBdr>
        <w:tabs>
          <w:tab w:val="left" w:pos="567"/>
        </w:tabs>
        <w:spacing w:before="120" w:after="288" w:line="312" w:lineRule="auto"/>
        <w:ind w:hanging="357"/>
        <w:jc w:val="center"/>
        <w:rPr>
          <w:rFonts w:ascii="Arial" w:eastAsia="Arial" w:hAnsi="Arial" w:cs="Arial"/>
          <w:b/>
          <w:color w:val="000000"/>
          <w:sz w:val="20"/>
          <w:szCs w:val="20"/>
        </w:rPr>
      </w:pPr>
      <w:r w:rsidRPr="00557C71">
        <w:rPr>
          <w:rFonts w:ascii="Arial" w:eastAsia="Arial" w:hAnsi="Arial" w:cs="Arial"/>
          <w:b/>
          <w:sz w:val="20"/>
          <w:szCs w:val="20"/>
        </w:rPr>
        <w:lastRenderedPageBreak/>
        <w:tab/>
      </w:r>
      <w:r w:rsidRPr="00557C71">
        <w:rPr>
          <w:rFonts w:ascii="Arial" w:eastAsia="Arial" w:hAnsi="Arial" w:cs="Arial"/>
          <w:b/>
          <w:color w:val="000000"/>
          <w:sz w:val="20"/>
          <w:szCs w:val="20"/>
        </w:rPr>
        <w:t>Forma de pagamento</w:t>
      </w:r>
    </w:p>
    <w:p w14:paraId="688595A4"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567" w:hanging="567"/>
        <w:jc w:val="both"/>
        <w:rPr>
          <w:rFonts w:ascii="Arial" w:eastAsia="Arial" w:hAnsi="Arial" w:cs="Arial"/>
          <w:sz w:val="20"/>
          <w:szCs w:val="20"/>
        </w:rPr>
      </w:pPr>
      <w:r w:rsidRPr="00557C71">
        <w:rPr>
          <w:rFonts w:ascii="Arial" w:eastAsia="Arial" w:hAnsi="Arial" w:cs="Arial"/>
          <w:sz w:val="20"/>
          <w:szCs w:val="20"/>
        </w:rPr>
        <w:t xml:space="preserve">O envio dos documentos fiscais (NF-e = </w:t>
      </w:r>
      <w:proofErr w:type="spellStart"/>
      <w:r w:rsidRPr="00557C71">
        <w:rPr>
          <w:rFonts w:ascii="Arial" w:eastAsia="Arial" w:hAnsi="Arial" w:cs="Arial"/>
          <w:sz w:val="20"/>
          <w:szCs w:val="20"/>
        </w:rPr>
        <w:t>Danfe</w:t>
      </w:r>
      <w:proofErr w:type="spellEnd"/>
      <w:r w:rsidRPr="00557C71">
        <w:rPr>
          <w:rFonts w:ascii="Arial" w:eastAsia="Arial" w:hAnsi="Arial" w:cs="Arial"/>
          <w:sz w:val="20"/>
          <w:szCs w:val="20"/>
        </w:rPr>
        <w:t xml:space="preserve">, NFS-e, CT-e, recibo </w:t>
      </w:r>
      <w:proofErr w:type="spellStart"/>
      <w:r w:rsidRPr="00557C71">
        <w:rPr>
          <w:rFonts w:ascii="Arial" w:eastAsia="Arial" w:hAnsi="Arial" w:cs="Arial"/>
          <w:sz w:val="20"/>
          <w:szCs w:val="20"/>
        </w:rPr>
        <w:t>etc</w:t>
      </w:r>
      <w:proofErr w:type="spellEnd"/>
      <w:r w:rsidRPr="00557C71">
        <w:rPr>
          <w:rFonts w:ascii="Arial" w:eastAsia="Arial" w:hAnsi="Arial" w:cs="Arial"/>
          <w:sz w:val="20"/>
          <w:szCs w:val="20"/>
        </w:rPr>
        <w:t xml:space="preserve">), para fins de recebimento pelos bens ou serviços prestados a este Tribunal somente será aceito desde que efetuado pelo Portal </w:t>
      </w:r>
      <w:proofErr w:type="spellStart"/>
      <w:r w:rsidRPr="00557C71">
        <w:rPr>
          <w:rFonts w:ascii="Arial" w:eastAsia="Arial" w:hAnsi="Arial" w:cs="Arial"/>
          <w:sz w:val="20"/>
          <w:szCs w:val="20"/>
        </w:rPr>
        <w:t>Sigeo</w:t>
      </w:r>
      <w:proofErr w:type="spellEnd"/>
      <w:r w:rsidRPr="00557C71">
        <w:rPr>
          <w:rFonts w:ascii="Arial" w:eastAsia="Arial" w:hAnsi="Arial" w:cs="Arial"/>
          <w:sz w:val="20"/>
          <w:szCs w:val="20"/>
        </w:rPr>
        <w:t xml:space="preserve"> da Justiça do Trabalho, disponível pelo seguinte link </w:t>
      </w:r>
      <w:hyperlink r:id="rId85">
        <w:r w:rsidRPr="00557C71">
          <w:rPr>
            <w:rFonts w:ascii="Arial" w:eastAsia="Arial" w:hAnsi="Arial" w:cs="Arial"/>
            <w:sz w:val="20"/>
            <w:szCs w:val="20"/>
          </w:rPr>
          <w:t>https://portal.sigeo.jt.jus.br/portal-externo</w:t>
        </w:r>
      </w:hyperlink>
      <w:r w:rsidRPr="00557C71">
        <w:rPr>
          <w:rFonts w:ascii="Arial" w:eastAsia="Arial" w:hAnsi="Arial" w:cs="Arial"/>
          <w:sz w:val="20"/>
          <w:szCs w:val="20"/>
        </w:rPr>
        <w:t xml:space="preserve">. Para tanto, é necessário que a empresa efetue cadastro no sistema, observando o prazo de 5 (cinco) dias a contar do início da vigência da contratação. </w:t>
      </w:r>
    </w:p>
    <w:p w14:paraId="67CA9396" w14:textId="77777777" w:rsidR="00686597" w:rsidRPr="00557C71" w:rsidRDefault="00686597" w:rsidP="00686597">
      <w:pPr>
        <w:numPr>
          <w:ilvl w:val="1"/>
          <w:numId w:val="32"/>
        </w:numPr>
        <w:pBdr>
          <w:top w:val="nil"/>
          <w:left w:val="nil"/>
          <w:bottom w:val="nil"/>
          <w:right w:val="nil"/>
          <w:between w:val="nil"/>
        </w:pBdr>
        <w:tabs>
          <w:tab w:val="left" w:pos="567"/>
        </w:tabs>
        <w:spacing w:before="200" w:after="288" w:line="312" w:lineRule="auto"/>
        <w:ind w:left="567" w:hanging="567"/>
        <w:jc w:val="both"/>
        <w:rPr>
          <w:rFonts w:ascii="Arial" w:eastAsia="Arial" w:hAnsi="Arial" w:cs="Arial"/>
          <w:sz w:val="20"/>
          <w:szCs w:val="20"/>
        </w:rPr>
      </w:pPr>
      <w:r w:rsidRPr="00557C71">
        <w:rPr>
          <w:rFonts w:ascii="Arial" w:eastAsia="Arial" w:hAnsi="Arial" w:cs="Arial"/>
          <w:sz w:val="20"/>
          <w:szCs w:val="20"/>
        </w:rPr>
        <w:t xml:space="preserve">As instruções para cadastro da empresa e envio dos documentos podem ser acessadas no link </w:t>
      </w:r>
      <w:hyperlink r:id="rId86">
        <w:r w:rsidRPr="00557C71">
          <w:rPr>
            <w:rFonts w:ascii="Arial" w:eastAsia="Arial" w:hAnsi="Arial" w:cs="Arial"/>
            <w:sz w:val="20"/>
            <w:szCs w:val="20"/>
          </w:rPr>
          <w:t>https://www.trt9.jus.br/portal/arquivos/7161768</w:t>
        </w:r>
      </w:hyperlink>
      <w:r w:rsidRPr="00557C71">
        <w:rPr>
          <w:rFonts w:ascii="Arial" w:eastAsia="Arial" w:hAnsi="Arial" w:cs="Arial"/>
          <w:sz w:val="20"/>
          <w:szCs w:val="20"/>
        </w:rPr>
        <w:t>.</w:t>
      </w:r>
    </w:p>
    <w:p w14:paraId="618CC79E"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O pagamento será realizado por meio de ordem bancária, para crédito em banco, agência e conta corrente indicados pelo contratado.</w:t>
      </w:r>
    </w:p>
    <w:p w14:paraId="70D2E857"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Será considerada data do pagamento o dia em que constar como emitida a ordem bancária para pagamento.</w:t>
      </w:r>
    </w:p>
    <w:p w14:paraId="662839AE"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Quando do pagamento, será efetuada a retenção tributária prevista na legislação aplicável.</w:t>
      </w:r>
    </w:p>
    <w:p w14:paraId="3039AD97" w14:textId="77777777" w:rsidR="00686597" w:rsidRPr="00557C71" w:rsidRDefault="00686597" w:rsidP="00686597">
      <w:pPr>
        <w:numPr>
          <w:ilvl w:val="2"/>
          <w:numId w:val="32"/>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Independentemente do percentual de tributo inserido na planilha, quando houver, serão retidos na fonte, quando da realização do pagamento, os percentuais estabelecidos na legislação vigente.</w:t>
      </w:r>
    </w:p>
    <w:p w14:paraId="2FC54A7B"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 xml:space="preserve">O contratado regularmente optante pelo Simples Nacional, nos termos da </w:t>
      </w:r>
      <w:hyperlink r:id="rId87">
        <w:r w:rsidRPr="00557C71">
          <w:rPr>
            <w:rFonts w:ascii="Arial" w:eastAsia="Arial" w:hAnsi="Arial" w:cs="Arial"/>
            <w:color w:val="000080"/>
            <w:sz w:val="20"/>
            <w:szCs w:val="20"/>
            <w:u w:val="single"/>
          </w:rPr>
          <w:t>Lei Complementar nº 123, de 2006</w:t>
        </w:r>
      </w:hyperlink>
      <w:r w:rsidRPr="00557C71">
        <w:rPr>
          <w:rFonts w:ascii="Arial" w:eastAsia="Arial" w:hAnsi="Arial" w:cs="Arial"/>
          <w:color w:val="000000"/>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EC7153E"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PREÇO MÁXIMO DA CONTRATAÇÃO</w:t>
      </w:r>
    </w:p>
    <w:p w14:paraId="7686CD14" w14:textId="32C67552" w:rsidR="00686597" w:rsidRPr="00073443"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preço máximo total da contratação é de</w:t>
      </w:r>
      <w:r w:rsidRPr="00557C71">
        <w:rPr>
          <w:rFonts w:ascii="Arial" w:eastAsia="Arial" w:hAnsi="Arial" w:cs="Arial"/>
          <w:b/>
          <w:color w:val="000000"/>
          <w:sz w:val="20"/>
          <w:szCs w:val="20"/>
        </w:rPr>
        <w:t xml:space="preserve"> </w:t>
      </w:r>
      <w:r w:rsidRPr="00557C71">
        <w:rPr>
          <w:rFonts w:ascii="Arial" w:eastAsia="Arial" w:hAnsi="Arial" w:cs="Arial"/>
          <w:b/>
          <w:sz w:val="20"/>
          <w:szCs w:val="20"/>
        </w:rPr>
        <w:t xml:space="preserve">R$ 639.803,80 </w:t>
      </w:r>
      <w:r w:rsidRPr="00557C71">
        <w:rPr>
          <w:rFonts w:ascii="Arial" w:eastAsia="Arial" w:hAnsi="Arial" w:cs="Arial"/>
          <w:b/>
          <w:bCs/>
          <w:sz w:val="20"/>
          <w:szCs w:val="20"/>
        </w:rPr>
        <w:t>(Seiscentos e trinta e nove mil, oitocentos e três reais e oitenta centavos)</w:t>
      </w:r>
      <w:r w:rsidRPr="00557C71">
        <w:rPr>
          <w:rFonts w:ascii="Arial" w:eastAsia="Arial" w:hAnsi="Arial" w:cs="Arial"/>
          <w:sz w:val="20"/>
          <w:szCs w:val="20"/>
        </w:rPr>
        <w:t>,</w:t>
      </w:r>
      <w:r w:rsidRPr="00557C71">
        <w:rPr>
          <w:rFonts w:ascii="Arial" w:eastAsia="Arial" w:hAnsi="Arial" w:cs="Arial"/>
          <w:color w:val="000000"/>
          <w:sz w:val="20"/>
          <w:szCs w:val="20"/>
        </w:rPr>
        <w:t xml:space="preserve"> conforme custos unitários apostos na tabela abaixo.</w:t>
      </w:r>
    </w:p>
    <w:p w14:paraId="028F8E74" w14:textId="384145C1" w:rsidR="00073443" w:rsidRPr="00557C71" w:rsidRDefault="00073443" w:rsidP="00073443">
      <w:pPr>
        <w:pBdr>
          <w:top w:val="nil"/>
          <w:left w:val="nil"/>
          <w:bottom w:val="nil"/>
          <w:right w:val="nil"/>
          <w:between w:val="nil"/>
        </w:pBdr>
        <w:spacing w:before="200" w:after="288" w:line="312" w:lineRule="auto"/>
        <w:jc w:val="both"/>
        <w:rPr>
          <w:rFonts w:ascii="Arial" w:hAnsi="Arial" w:cs="Arial"/>
        </w:rPr>
      </w:pPr>
    </w:p>
    <w:tbl>
      <w:tblPr>
        <w:tblW w:w="5046"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0"/>
        <w:gridCol w:w="3208"/>
        <w:gridCol w:w="496"/>
        <w:gridCol w:w="1731"/>
        <w:gridCol w:w="1227"/>
        <w:gridCol w:w="1194"/>
        <w:gridCol w:w="1784"/>
      </w:tblGrid>
      <w:tr w:rsidR="00746C14" w:rsidRPr="00557C71" w14:paraId="391AE719" w14:textId="77777777" w:rsidTr="00746C14">
        <w:trPr>
          <w:cantSplit/>
          <w:trHeight w:val="340"/>
        </w:trPr>
        <w:tc>
          <w:tcPr>
            <w:tcW w:w="316" w:type="pct"/>
            <w:vMerge w:val="restart"/>
            <w:vAlign w:val="center"/>
          </w:tcPr>
          <w:p w14:paraId="2C766523" w14:textId="77777777" w:rsidR="00746C14" w:rsidRPr="002436A7" w:rsidRDefault="00746C14" w:rsidP="007A0FFA">
            <w:pPr>
              <w:pBdr>
                <w:top w:val="nil"/>
                <w:left w:val="nil"/>
                <w:bottom w:val="nil"/>
                <w:right w:val="nil"/>
                <w:between w:val="nil"/>
              </w:pBdr>
              <w:tabs>
                <w:tab w:val="center" w:pos="4419"/>
                <w:tab w:val="right" w:pos="8838"/>
              </w:tabs>
              <w:jc w:val="center"/>
              <w:rPr>
                <w:rFonts w:ascii="Arial" w:eastAsia="Times New Roman" w:hAnsi="Arial" w:cs="Arial"/>
                <w:b/>
                <w:color w:val="000000"/>
                <w:sz w:val="17"/>
                <w:szCs w:val="17"/>
              </w:rPr>
            </w:pPr>
            <w:r w:rsidRPr="002436A7">
              <w:rPr>
                <w:rFonts w:ascii="Arial" w:eastAsia="Times New Roman" w:hAnsi="Arial" w:cs="Arial"/>
                <w:b/>
                <w:color w:val="000000"/>
                <w:sz w:val="17"/>
                <w:szCs w:val="17"/>
              </w:rPr>
              <w:t>ITEM</w:t>
            </w:r>
          </w:p>
        </w:tc>
        <w:tc>
          <w:tcPr>
            <w:tcW w:w="1559" w:type="pct"/>
            <w:vMerge w:val="restart"/>
            <w:vAlign w:val="center"/>
          </w:tcPr>
          <w:p w14:paraId="5512C6B5" w14:textId="77777777" w:rsidR="00746C14" w:rsidRPr="002436A7" w:rsidRDefault="00746C14" w:rsidP="007A0FFA">
            <w:pPr>
              <w:keepNext/>
              <w:jc w:val="center"/>
              <w:outlineLvl w:val="5"/>
              <w:rPr>
                <w:rFonts w:ascii="Arial" w:eastAsia="Times New Roman" w:hAnsi="Arial" w:cs="Arial"/>
                <w:b/>
                <w:sz w:val="17"/>
                <w:szCs w:val="17"/>
              </w:rPr>
            </w:pPr>
            <w:r w:rsidRPr="002436A7">
              <w:rPr>
                <w:rFonts w:ascii="Arial" w:eastAsia="Times New Roman" w:hAnsi="Arial" w:cs="Arial"/>
                <w:b/>
                <w:sz w:val="17"/>
                <w:szCs w:val="17"/>
              </w:rPr>
              <w:t>ESPECIFICAÇÃO</w:t>
            </w:r>
          </w:p>
        </w:tc>
        <w:tc>
          <w:tcPr>
            <w:tcW w:w="241" w:type="pct"/>
            <w:vMerge w:val="restart"/>
            <w:vAlign w:val="center"/>
          </w:tcPr>
          <w:p w14:paraId="4C5DE32C" w14:textId="77777777" w:rsidR="00746C14" w:rsidRPr="002436A7" w:rsidRDefault="00746C14" w:rsidP="007A0FFA">
            <w:pPr>
              <w:keepNext/>
              <w:jc w:val="center"/>
              <w:outlineLvl w:val="5"/>
              <w:rPr>
                <w:rFonts w:ascii="Arial" w:eastAsia="Times New Roman" w:hAnsi="Arial" w:cs="Arial"/>
                <w:b/>
                <w:sz w:val="17"/>
                <w:szCs w:val="17"/>
              </w:rPr>
            </w:pPr>
            <w:r w:rsidRPr="002436A7">
              <w:rPr>
                <w:rFonts w:ascii="Arial" w:eastAsia="Times New Roman" w:hAnsi="Arial" w:cs="Arial"/>
                <w:b/>
                <w:sz w:val="17"/>
                <w:szCs w:val="17"/>
              </w:rPr>
              <w:t>UN</w:t>
            </w:r>
          </w:p>
        </w:tc>
        <w:tc>
          <w:tcPr>
            <w:tcW w:w="841" w:type="pct"/>
            <w:vMerge w:val="restart"/>
            <w:vAlign w:val="center"/>
          </w:tcPr>
          <w:p w14:paraId="48E0EB85" w14:textId="77777777" w:rsidR="00746C14" w:rsidRPr="002436A7" w:rsidRDefault="00746C14" w:rsidP="007A0FFA">
            <w:pPr>
              <w:keepNext/>
              <w:jc w:val="center"/>
              <w:outlineLvl w:val="5"/>
              <w:rPr>
                <w:rFonts w:ascii="Arial" w:eastAsia="Times New Roman" w:hAnsi="Arial" w:cs="Arial"/>
                <w:b/>
                <w:sz w:val="17"/>
                <w:szCs w:val="17"/>
              </w:rPr>
            </w:pPr>
            <w:r w:rsidRPr="002436A7">
              <w:rPr>
                <w:rFonts w:ascii="Arial" w:eastAsia="Times New Roman" w:hAnsi="Arial" w:cs="Arial"/>
                <w:b/>
                <w:sz w:val="17"/>
                <w:szCs w:val="17"/>
              </w:rPr>
              <w:t>CLASSIFICAÇÃO</w:t>
            </w:r>
          </w:p>
        </w:tc>
        <w:tc>
          <w:tcPr>
            <w:tcW w:w="1176" w:type="pct"/>
            <w:gridSpan w:val="2"/>
            <w:vAlign w:val="center"/>
          </w:tcPr>
          <w:p w14:paraId="77B833AA" w14:textId="5F3BBFD3" w:rsidR="00746C14" w:rsidRPr="002436A7" w:rsidRDefault="00746C14" w:rsidP="0030229B">
            <w:pPr>
              <w:keepNext/>
              <w:jc w:val="center"/>
              <w:outlineLvl w:val="5"/>
              <w:rPr>
                <w:rFonts w:ascii="Arial" w:eastAsia="Times New Roman" w:hAnsi="Arial" w:cs="Arial"/>
                <w:b/>
                <w:sz w:val="17"/>
                <w:szCs w:val="17"/>
              </w:rPr>
            </w:pPr>
            <w:bookmarkStart w:id="104" w:name="_heading=h.aq5rs7sad3hy" w:colFirst="0" w:colLast="0"/>
            <w:bookmarkEnd w:id="104"/>
            <w:r w:rsidRPr="002436A7">
              <w:rPr>
                <w:rFonts w:ascii="Arial" w:eastAsia="Times New Roman" w:hAnsi="Arial" w:cs="Arial"/>
                <w:b/>
                <w:sz w:val="17"/>
                <w:szCs w:val="17"/>
              </w:rPr>
              <w:t>QUANTIDADE</w:t>
            </w:r>
          </w:p>
        </w:tc>
        <w:tc>
          <w:tcPr>
            <w:tcW w:w="867" w:type="pct"/>
            <w:vMerge w:val="restart"/>
            <w:vAlign w:val="center"/>
          </w:tcPr>
          <w:p w14:paraId="70A3059A" w14:textId="7C76C49C" w:rsidR="00746C14" w:rsidRPr="002436A7" w:rsidRDefault="00746C14" w:rsidP="00746C14">
            <w:pPr>
              <w:keepNext/>
              <w:jc w:val="center"/>
              <w:outlineLvl w:val="5"/>
              <w:rPr>
                <w:rFonts w:ascii="Arial" w:eastAsia="Times New Roman" w:hAnsi="Arial" w:cs="Arial"/>
                <w:b/>
                <w:sz w:val="17"/>
                <w:szCs w:val="17"/>
              </w:rPr>
            </w:pPr>
            <w:bookmarkStart w:id="105" w:name="_heading=h.oqq45xc15kqz" w:colFirst="0" w:colLast="0"/>
            <w:bookmarkEnd w:id="105"/>
            <w:r w:rsidRPr="002436A7">
              <w:rPr>
                <w:rFonts w:ascii="Arial" w:eastAsia="Times New Roman" w:hAnsi="Arial" w:cs="Arial"/>
                <w:b/>
                <w:sz w:val="17"/>
                <w:szCs w:val="17"/>
              </w:rPr>
              <w:t>VALOR MÁXIMO</w:t>
            </w:r>
            <w:r>
              <w:rPr>
                <w:rFonts w:ascii="Arial" w:eastAsia="Times New Roman" w:hAnsi="Arial" w:cs="Arial"/>
                <w:b/>
                <w:sz w:val="17"/>
                <w:szCs w:val="17"/>
              </w:rPr>
              <w:t xml:space="preserve"> UNITÁRIO</w:t>
            </w:r>
          </w:p>
        </w:tc>
      </w:tr>
      <w:tr w:rsidR="00746C14" w:rsidRPr="00557C71" w14:paraId="3886B54C" w14:textId="77777777" w:rsidTr="00746C14">
        <w:trPr>
          <w:cantSplit/>
          <w:trHeight w:val="340"/>
        </w:trPr>
        <w:tc>
          <w:tcPr>
            <w:tcW w:w="316" w:type="pct"/>
            <w:vMerge/>
            <w:vAlign w:val="center"/>
          </w:tcPr>
          <w:p w14:paraId="58207130" w14:textId="77777777" w:rsidR="00746C14" w:rsidRPr="002436A7" w:rsidRDefault="00746C14" w:rsidP="007A0FFA">
            <w:pPr>
              <w:pBdr>
                <w:top w:val="nil"/>
                <w:left w:val="nil"/>
                <w:bottom w:val="nil"/>
                <w:right w:val="nil"/>
                <w:between w:val="nil"/>
              </w:pBdr>
              <w:tabs>
                <w:tab w:val="center" w:pos="4419"/>
                <w:tab w:val="right" w:pos="8838"/>
              </w:tabs>
              <w:jc w:val="center"/>
              <w:rPr>
                <w:rFonts w:ascii="Arial" w:eastAsia="Times New Roman" w:hAnsi="Arial" w:cs="Arial"/>
                <w:b/>
                <w:color w:val="000000"/>
                <w:sz w:val="17"/>
                <w:szCs w:val="17"/>
              </w:rPr>
            </w:pPr>
          </w:p>
        </w:tc>
        <w:tc>
          <w:tcPr>
            <w:tcW w:w="1559" w:type="pct"/>
            <w:vMerge/>
            <w:vAlign w:val="center"/>
          </w:tcPr>
          <w:p w14:paraId="6FA326BC" w14:textId="77777777" w:rsidR="00746C14" w:rsidRPr="002436A7" w:rsidRDefault="00746C14" w:rsidP="007A0FFA">
            <w:pPr>
              <w:jc w:val="center"/>
              <w:rPr>
                <w:rFonts w:ascii="Arial" w:eastAsia="Times New Roman" w:hAnsi="Arial" w:cs="Arial"/>
                <w:sz w:val="17"/>
                <w:szCs w:val="17"/>
              </w:rPr>
            </w:pPr>
          </w:p>
        </w:tc>
        <w:tc>
          <w:tcPr>
            <w:tcW w:w="241" w:type="pct"/>
            <w:vMerge/>
            <w:vAlign w:val="center"/>
          </w:tcPr>
          <w:p w14:paraId="6111F481" w14:textId="77777777" w:rsidR="00746C14" w:rsidRPr="002436A7" w:rsidRDefault="00746C14" w:rsidP="007A0FFA">
            <w:pPr>
              <w:jc w:val="center"/>
              <w:rPr>
                <w:rFonts w:ascii="Arial" w:eastAsia="Times New Roman" w:hAnsi="Arial" w:cs="Arial"/>
                <w:sz w:val="17"/>
                <w:szCs w:val="17"/>
              </w:rPr>
            </w:pPr>
          </w:p>
        </w:tc>
        <w:tc>
          <w:tcPr>
            <w:tcW w:w="841" w:type="pct"/>
            <w:vMerge/>
            <w:vAlign w:val="center"/>
          </w:tcPr>
          <w:p w14:paraId="08DDDC99" w14:textId="77777777" w:rsidR="00746C14" w:rsidRPr="002436A7" w:rsidRDefault="00746C14" w:rsidP="007A0FFA">
            <w:pPr>
              <w:tabs>
                <w:tab w:val="center" w:pos="4419"/>
                <w:tab w:val="right" w:pos="8838"/>
              </w:tabs>
              <w:jc w:val="center"/>
              <w:rPr>
                <w:rFonts w:ascii="Arial" w:eastAsia="Times New Roman" w:hAnsi="Arial" w:cs="Arial"/>
                <w:b/>
                <w:sz w:val="17"/>
                <w:szCs w:val="17"/>
              </w:rPr>
            </w:pPr>
          </w:p>
        </w:tc>
        <w:tc>
          <w:tcPr>
            <w:tcW w:w="596" w:type="pct"/>
            <w:vAlign w:val="center"/>
          </w:tcPr>
          <w:p w14:paraId="426483FE" w14:textId="79B58B2F" w:rsidR="00746C14" w:rsidRPr="00746C14" w:rsidRDefault="00746C14" w:rsidP="007A0FFA">
            <w:pPr>
              <w:tabs>
                <w:tab w:val="center" w:pos="4419"/>
                <w:tab w:val="right" w:pos="8838"/>
              </w:tabs>
              <w:jc w:val="center"/>
              <w:rPr>
                <w:rFonts w:ascii="Arial" w:eastAsia="Times New Roman" w:hAnsi="Arial" w:cs="Arial"/>
                <w:b/>
                <w:color w:val="000000"/>
                <w:sz w:val="17"/>
                <w:szCs w:val="17"/>
              </w:rPr>
            </w:pPr>
            <w:r w:rsidRPr="00746C14">
              <w:rPr>
                <w:rFonts w:ascii="Arial" w:eastAsia="Times New Roman" w:hAnsi="Arial" w:cs="Arial"/>
                <w:b/>
                <w:sz w:val="17"/>
                <w:szCs w:val="17"/>
              </w:rPr>
              <w:t>MÁXIMO</w:t>
            </w:r>
          </w:p>
        </w:tc>
        <w:tc>
          <w:tcPr>
            <w:tcW w:w="580" w:type="pct"/>
            <w:vAlign w:val="center"/>
          </w:tcPr>
          <w:p w14:paraId="252879C5" w14:textId="5842C82A" w:rsidR="00746C14" w:rsidRPr="00746C14" w:rsidRDefault="00746C14" w:rsidP="007A0FFA">
            <w:pPr>
              <w:keepNext/>
              <w:jc w:val="center"/>
              <w:outlineLvl w:val="5"/>
              <w:rPr>
                <w:rFonts w:ascii="Arial" w:eastAsia="Arial" w:hAnsi="Arial" w:cs="Arial"/>
                <w:b/>
                <w:sz w:val="17"/>
                <w:szCs w:val="17"/>
              </w:rPr>
            </w:pPr>
            <w:r w:rsidRPr="00746C14">
              <w:rPr>
                <w:rFonts w:ascii="Arial" w:eastAsia="Times New Roman" w:hAnsi="Arial" w:cs="Arial"/>
                <w:b/>
                <w:sz w:val="17"/>
                <w:szCs w:val="17"/>
              </w:rPr>
              <w:t>MÍNIMO</w:t>
            </w:r>
          </w:p>
        </w:tc>
        <w:tc>
          <w:tcPr>
            <w:tcW w:w="867" w:type="pct"/>
            <w:vMerge/>
            <w:vAlign w:val="center"/>
          </w:tcPr>
          <w:p w14:paraId="18A2CC5C" w14:textId="6FD1F6F7" w:rsidR="00746C14" w:rsidRPr="002436A7" w:rsidRDefault="00746C14" w:rsidP="007A0FFA">
            <w:pPr>
              <w:keepNext/>
              <w:pBdr>
                <w:top w:val="nil"/>
                <w:left w:val="nil"/>
                <w:bottom w:val="nil"/>
                <w:right w:val="nil"/>
                <w:between w:val="nil"/>
              </w:pBdr>
              <w:jc w:val="center"/>
              <w:outlineLvl w:val="5"/>
              <w:rPr>
                <w:rFonts w:ascii="Arial" w:eastAsia="Times New Roman" w:hAnsi="Arial" w:cs="Arial"/>
                <w:b/>
                <w:sz w:val="17"/>
                <w:szCs w:val="17"/>
                <w:highlight w:val="green"/>
              </w:rPr>
            </w:pPr>
          </w:p>
        </w:tc>
      </w:tr>
      <w:tr w:rsidR="00746C14" w:rsidRPr="00557C71" w14:paraId="3D6C251B" w14:textId="77777777" w:rsidTr="00746C14">
        <w:trPr>
          <w:cantSplit/>
          <w:trHeight w:val="340"/>
        </w:trPr>
        <w:tc>
          <w:tcPr>
            <w:tcW w:w="316" w:type="pct"/>
            <w:vAlign w:val="center"/>
          </w:tcPr>
          <w:p w14:paraId="22E5F037" w14:textId="3579F549"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1</w:t>
            </w:r>
          </w:p>
        </w:tc>
        <w:tc>
          <w:tcPr>
            <w:tcW w:w="1559" w:type="pct"/>
            <w:vAlign w:val="center"/>
          </w:tcPr>
          <w:p w14:paraId="6A3D2C05"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Aquecedor de ambiente</w:t>
            </w:r>
          </w:p>
        </w:tc>
        <w:tc>
          <w:tcPr>
            <w:tcW w:w="241" w:type="pct"/>
            <w:vAlign w:val="center"/>
          </w:tcPr>
          <w:p w14:paraId="47CEA4F1" w14:textId="7777777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5D9A8552" w14:textId="77777777"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GND3</w:t>
            </w:r>
          </w:p>
        </w:tc>
        <w:tc>
          <w:tcPr>
            <w:tcW w:w="596" w:type="pct"/>
            <w:vAlign w:val="center"/>
          </w:tcPr>
          <w:p w14:paraId="0BF9777B"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20</w:t>
            </w:r>
          </w:p>
        </w:tc>
        <w:tc>
          <w:tcPr>
            <w:tcW w:w="580" w:type="pct"/>
            <w:vAlign w:val="center"/>
          </w:tcPr>
          <w:p w14:paraId="7C69513E" w14:textId="7777777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1F313287"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R$ 391,23</w:t>
            </w:r>
          </w:p>
        </w:tc>
      </w:tr>
      <w:tr w:rsidR="00746C14" w:rsidRPr="00557C71" w14:paraId="48CC14EC" w14:textId="77777777" w:rsidTr="00746C14">
        <w:trPr>
          <w:cantSplit/>
          <w:trHeight w:val="340"/>
        </w:trPr>
        <w:tc>
          <w:tcPr>
            <w:tcW w:w="316" w:type="pct"/>
            <w:vAlign w:val="center"/>
          </w:tcPr>
          <w:p w14:paraId="78D86242" w14:textId="22C3AEBD"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2</w:t>
            </w:r>
          </w:p>
        </w:tc>
        <w:tc>
          <w:tcPr>
            <w:tcW w:w="1559" w:type="pct"/>
            <w:vAlign w:val="center"/>
          </w:tcPr>
          <w:p w14:paraId="203E7BEF"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Bebedouro de pressão PNE</w:t>
            </w:r>
          </w:p>
        </w:tc>
        <w:tc>
          <w:tcPr>
            <w:tcW w:w="241" w:type="pct"/>
            <w:vAlign w:val="center"/>
          </w:tcPr>
          <w:p w14:paraId="18254057" w14:textId="7777777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68220C24" w14:textId="77777777"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center"/>
          </w:tcPr>
          <w:p w14:paraId="7D38A64E" w14:textId="70DD58EE"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38</w:t>
            </w:r>
          </w:p>
        </w:tc>
        <w:tc>
          <w:tcPr>
            <w:tcW w:w="580" w:type="pct"/>
            <w:vAlign w:val="center"/>
          </w:tcPr>
          <w:p w14:paraId="0150E764" w14:textId="43EA0B1F"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0</w:t>
            </w:r>
          </w:p>
        </w:tc>
        <w:tc>
          <w:tcPr>
            <w:tcW w:w="867" w:type="pct"/>
            <w:vAlign w:val="center"/>
          </w:tcPr>
          <w:p w14:paraId="2A5638C1" w14:textId="0D8FC888" w:rsidR="00746C14" w:rsidRPr="002436A7" w:rsidRDefault="00746C14" w:rsidP="007A0FFA">
            <w:pPr>
              <w:jc w:val="center"/>
              <w:rPr>
                <w:rFonts w:ascii="Arial" w:eastAsia="Calibri" w:hAnsi="Arial" w:cs="Arial"/>
                <w:sz w:val="17"/>
                <w:szCs w:val="17"/>
              </w:rPr>
            </w:pPr>
            <w:r w:rsidRPr="002436A7">
              <w:rPr>
                <w:rFonts w:ascii="Arial" w:hAnsi="Arial" w:cs="Arial"/>
                <w:sz w:val="17"/>
                <w:szCs w:val="17"/>
              </w:rPr>
              <w:t>R$ 2.890,00</w:t>
            </w:r>
          </w:p>
        </w:tc>
      </w:tr>
      <w:tr w:rsidR="00746C14" w:rsidRPr="00557C71" w14:paraId="48B58B7F" w14:textId="77777777" w:rsidTr="00746C14">
        <w:trPr>
          <w:cantSplit/>
          <w:trHeight w:val="340"/>
        </w:trPr>
        <w:tc>
          <w:tcPr>
            <w:tcW w:w="316" w:type="pct"/>
            <w:vAlign w:val="center"/>
          </w:tcPr>
          <w:p w14:paraId="036D5BA6" w14:textId="48134B7F"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3</w:t>
            </w:r>
          </w:p>
        </w:tc>
        <w:tc>
          <w:tcPr>
            <w:tcW w:w="1559" w:type="pct"/>
            <w:vAlign w:val="center"/>
          </w:tcPr>
          <w:p w14:paraId="15618EA1" w14:textId="3F936FB3"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Bebedouro de pressão PNE</w:t>
            </w:r>
          </w:p>
        </w:tc>
        <w:tc>
          <w:tcPr>
            <w:tcW w:w="241" w:type="pct"/>
            <w:vAlign w:val="center"/>
          </w:tcPr>
          <w:p w14:paraId="5AA9671E" w14:textId="0A2C8F33"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2FE5BF51" w14:textId="081AC211"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center"/>
          </w:tcPr>
          <w:p w14:paraId="1BE962F7" w14:textId="76A995D9"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12</w:t>
            </w:r>
          </w:p>
        </w:tc>
        <w:tc>
          <w:tcPr>
            <w:tcW w:w="580" w:type="pct"/>
            <w:vAlign w:val="center"/>
          </w:tcPr>
          <w:p w14:paraId="63865DB8" w14:textId="04B9861F"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33B8843B" w14:textId="3607D09F" w:rsidR="00746C14" w:rsidRPr="002436A7" w:rsidRDefault="00746C14" w:rsidP="007A0FFA">
            <w:pPr>
              <w:jc w:val="center"/>
              <w:rPr>
                <w:rFonts w:ascii="Arial" w:eastAsia="Times New Roman" w:hAnsi="Arial" w:cs="Arial"/>
                <w:sz w:val="17"/>
                <w:szCs w:val="17"/>
              </w:rPr>
            </w:pPr>
            <w:r w:rsidRPr="002436A7">
              <w:rPr>
                <w:rFonts w:ascii="Arial" w:hAnsi="Arial" w:cs="Arial"/>
                <w:sz w:val="17"/>
                <w:szCs w:val="17"/>
              </w:rPr>
              <w:t>R$ 2.890,00</w:t>
            </w:r>
          </w:p>
        </w:tc>
      </w:tr>
      <w:tr w:rsidR="00746C14" w:rsidRPr="00557C71" w14:paraId="7CDC8F44" w14:textId="77777777" w:rsidTr="00746C14">
        <w:trPr>
          <w:cantSplit/>
          <w:trHeight w:val="340"/>
        </w:trPr>
        <w:tc>
          <w:tcPr>
            <w:tcW w:w="316" w:type="pct"/>
            <w:vAlign w:val="center"/>
          </w:tcPr>
          <w:p w14:paraId="584B8AE5" w14:textId="7BD466F0"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4</w:t>
            </w:r>
          </w:p>
        </w:tc>
        <w:tc>
          <w:tcPr>
            <w:tcW w:w="1559" w:type="pct"/>
            <w:vAlign w:val="center"/>
          </w:tcPr>
          <w:p w14:paraId="651C5D96"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Desumidificador elétrico</w:t>
            </w:r>
          </w:p>
        </w:tc>
        <w:tc>
          <w:tcPr>
            <w:tcW w:w="241" w:type="pct"/>
            <w:vAlign w:val="center"/>
          </w:tcPr>
          <w:p w14:paraId="0C3F4100" w14:textId="7777777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71AD59FD" w14:textId="77777777"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center"/>
          </w:tcPr>
          <w:p w14:paraId="22623992" w14:textId="60B3A3E4"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15</w:t>
            </w:r>
          </w:p>
        </w:tc>
        <w:tc>
          <w:tcPr>
            <w:tcW w:w="580" w:type="pct"/>
            <w:vAlign w:val="center"/>
          </w:tcPr>
          <w:p w14:paraId="2D4756DA" w14:textId="2C66039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0</w:t>
            </w:r>
          </w:p>
        </w:tc>
        <w:tc>
          <w:tcPr>
            <w:tcW w:w="867" w:type="pct"/>
            <w:vAlign w:val="center"/>
          </w:tcPr>
          <w:p w14:paraId="1E855A0E" w14:textId="1C8F3722" w:rsidR="00746C14" w:rsidRPr="002436A7" w:rsidRDefault="00746C14" w:rsidP="007A0FFA">
            <w:pPr>
              <w:jc w:val="center"/>
              <w:rPr>
                <w:rFonts w:ascii="Arial" w:eastAsia="Calibri" w:hAnsi="Arial" w:cs="Arial"/>
                <w:sz w:val="17"/>
                <w:szCs w:val="17"/>
              </w:rPr>
            </w:pPr>
            <w:r w:rsidRPr="002436A7">
              <w:rPr>
                <w:rFonts w:ascii="Arial" w:hAnsi="Arial" w:cs="Arial"/>
                <w:sz w:val="17"/>
                <w:szCs w:val="17"/>
              </w:rPr>
              <w:t>R$ 5.052,66</w:t>
            </w:r>
          </w:p>
        </w:tc>
      </w:tr>
      <w:tr w:rsidR="00746C14" w:rsidRPr="00557C71" w14:paraId="5F78D7E5" w14:textId="77777777" w:rsidTr="00746C14">
        <w:trPr>
          <w:cantSplit/>
          <w:trHeight w:val="340"/>
        </w:trPr>
        <w:tc>
          <w:tcPr>
            <w:tcW w:w="316" w:type="pct"/>
            <w:vAlign w:val="center"/>
          </w:tcPr>
          <w:p w14:paraId="792D9477" w14:textId="7E6CB2CA"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lastRenderedPageBreak/>
              <w:t>5</w:t>
            </w:r>
          </w:p>
        </w:tc>
        <w:tc>
          <w:tcPr>
            <w:tcW w:w="1559" w:type="pct"/>
            <w:vAlign w:val="center"/>
          </w:tcPr>
          <w:p w14:paraId="64A5995B" w14:textId="22515C17"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Desumidificador elétrico</w:t>
            </w:r>
          </w:p>
        </w:tc>
        <w:tc>
          <w:tcPr>
            <w:tcW w:w="241" w:type="pct"/>
            <w:vAlign w:val="center"/>
          </w:tcPr>
          <w:p w14:paraId="3FF92947" w14:textId="2646B31A"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54B14DE0" w14:textId="0151B0A2"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center"/>
          </w:tcPr>
          <w:p w14:paraId="31057659" w14:textId="35F1F591"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5</w:t>
            </w:r>
          </w:p>
        </w:tc>
        <w:tc>
          <w:tcPr>
            <w:tcW w:w="580" w:type="pct"/>
            <w:vAlign w:val="center"/>
          </w:tcPr>
          <w:p w14:paraId="399A045B" w14:textId="66A339DE"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4D0BF9BE" w14:textId="5B11C2D9" w:rsidR="00746C14" w:rsidRPr="002436A7" w:rsidRDefault="00746C14" w:rsidP="004E136C">
            <w:pPr>
              <w:jc w:val="center"/>
              <w:rPr>
                <w:rFonts w:ascii="Arial" w:eastAsia="Times New Roman" w:hAnsi="Arial" w:cs="Arial"/>
                <w:sz w:val="17"/>
                <w:szCs w:val="17"/>
              </w:rPr>
            </w:pPr>
            <w:r w:rsidRPr="002436A7">
              <w:rPr>
                <w:rFonts w:ascii="Arial" w:hAnsi="Arial" w:cs="Arial"/>
                <w:sz w:val="17"/>
                <w:szCs w:val="17"/>
              </w:rPr>
              <w:t>R$ 5.052,66</w:t>
            </w:r>
          </w:p>
        </w:tc>
      </w:tr>
      <w:tr w:rsidR="00746C14" w:rsidRPr="00557C71" w14:paraId="0B45434D" w14:textId="77777777" w:rsidTr="00746C14">
        <w:trPr>
          <w:cantSplit/>
          <w:trHeight w:val="340"/>
        </w:trPr>
        <w:tc>
          <w:tcPr>
            <w:tcW w:w="316" w:type="pct"/>
            <w:vAlign w:val="center"/>
          </w:tcPr>
          <w:p w14:paraId="34712F25" w14:textId="2B13DA4F"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6</w:t>
            </w:r>
          </w:p>
        </w:tc>
        <w:tc>
          <w:tcPr>
            <w:tcW w:w="1559" w:type="pct"/>
            <w:vAlign w:val="center"/>
          </w:tcPr>
          <w:p w14:paraId="752A79A0" w14:textId="77777777" w:rsidR="00746C14" w:rsidRPr="002436A7" w:rsidRDefault="00746C14" w:rsidP="007A0FFA">
            <w:pPr>
              <w:jc w:val="center"/>
              <w:rPr>
                <w:rFonts w:ascii="Arial" w:eastAsia="Calibri" w:hAnsi="Arial" w:cs="Arial"/>
                <w:sz w:val="17"/>
                <w:szCs w:val="17"/>
              </w:rPr>
            </w:pPr>
            <w:r w:rsidRPr="002436A7">
              <w:rPr>
                <w:rFonts w:ascii="Arial" w:eastAsia="Times New Roman" w:hAnsi="Arial" w:cs="Arial"/>
                <w:sz w:val="17"/>
                <w:szCs w:val="17"/>
              </w:rPr>
              <w:t>Forno de micro-ondas</w:t>
            </w:r>
          </w:p>
        </w:tc>
        <w:tc>
          <w:tcPr>
            <w:tcW w:w="241" w:type="pct"/>
            <w:vAlign w:val="center"/>
          </w:tcPr>
          <w:p w14:paraId="7988F17F" w14:textId="77777777"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15A59771" w14:textId="77777777" w:rsidR="00746C14" w:rsidRPr="002436A7" w:rsidRDefault="00746C14" w:rsidP="007A0FFA">
            <w:pPr>
              <w:jc w:val="center"/>
              <w:rPr>
                <w:rFonts w:ascii="Arial" w:eastAsia="Times New Roman" w:hAnsi="Arial" w:cs="Arial"/>
                <w:sz w:val="17"/>
                <w:szCs w:val="17"/>
              </w:rPr>
            </w:pPr>
            <w:r w:rsidRPr="002436A7">
              <w:rPr>
                <w:rFonts w:ascii="Arial" w:eastAsia="Times New Roman" w:hAnsi="Arial" w:cs="Arial"/>
                <w:sz w:val="17"/>
                <w:szCs w:val="17"/>
              </w:rPr>
              <w:t>GND3</w:t>
            </w:r>
          </w:p>
        </w:tc>
        <w:tc>
          <w:tcPr>
            <w:tcW w:w="596" w:type="pct"/>
            <w:vAlign w:val="center"/>
          </w:tcPr>
          <w:p w14:paraId="0CAF78BC" w14:textId="332482BD"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75</w:t>
            </w:r>
          </w:p>
        </w:tc>
        <w:tc>
          <w:tcPr>
            <w:tcW w:w="580" w:type="pct"/>
            <w:vAlign w:val="center"/>
          </w:tcPr>
          <w:p w14:paraId="42B77DFE" w14:textId="244FC0E5" w:rsidR="00746C14" w:rsidRPr="002436A7" w:rsidRDefault="00746C14" w:rsidP="007A0FFA">
            <w:pPr>
              <w:jc w:val="center"/>
              <w:rPr>
                <w:rFonts w:ascii="Arial" w:eastAsia="Calibri" w:hAnsi="Arial" w:cs="Arial"/>
                <w:sz w:val="17"/>
                <w:szCs w:val="17"/>
              </w:rPr>
            </w:pPr>
            <w:r w:rsidRPr="002436A7">
              <w:rPr>
                <w:rFonts w:ascii="Arial" w:eastAsia="Calibri" w:hAnsi="Arial" w:cs="Arial"/>
                <w:sz w:val="17"/>
                <w:szCs w:val="17"/>
              </w:rPr>
              <w:t>0</w:t>
            </w:r>
          </w:p>
        </w:tc>
        <w:tc>
          <w:tcPr>
            <w:tcW w:w="867" w:type="pct"/>
            <w:vAlign w:val="center"/>
          </w:tcPr>
          <w:p w14:paraId="26DD1A43" w14:textId="18F6D6DE" w:rsidR="00746C14" w:rsidRPr="002436A7" w:rsidRDefault="00746C14" w:rsidP="007A0FFA">
            <w:pPr>
              <w:jc w:val="center"/>
              <w:rPr>
                <w:rFonts w:ascii="Arial" w:eastAsia="Calibri" w:hAnsi="Arial" w:cs="Arial"/>
                <w:sz w:val="17"/>
                <w:szCs w:val="17"/>
              </w:rPr>
            </w:pPr>
            <w:r w:rsidRPr="002436A7">
              <w:rPr>
                <w:rFonts w:ascii="Arial" w:hAnsi="Arial" w:cs="Arial"/>
                <w:sz w:val="17"/>
                <w:szCs w:val="17"/>
              </w:rPr>
              <w:t>R$ 829,85</w:t>
            </w:r>
          </w:p>
        </w:tc>
      </w:tr>
      <w:tr w:rsidR="00746C14" w:rsidRPr="00557C71" w14:paraId="566167EA" w14:textId="77777777" w:rsidTr="00746C14">
        <w:trPr>
          <w:cantSplit/>
          <w:trHeight w:val="340"/>
        </w:trPr>
        <w:tc>
          <w:tcPr>
            <w:tcW w:w="316" w:type="pct"/>
            <w:vAlign w:val="center"/>
          </w:tcPr>
          <w:p w14:paraId="1C085B16" w14:textId="33AAC3F8"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t>7</w:t>
            </w:r>
          </w:p>
        </w:tc>
        <w:tc>
          <w:tcPr>
            <w:tcW w:w="1559" w:type="pct"/>
            <w:vAlign w:val="center"/>
          </w:tcPr>
          <w:p w14:paraId="079B2D0B" w14:textId="62F4DD33"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Forno de micro-ondas</w:t>
            </w:r>
          </w:p>
        </w:tc>
        <w:tc>
          <w:tcPr>
            <w:tcW w:w="241" w:type="pct"/>
            <w:vAlign w:val="center"/>
          </w:tcPr>
          <w:p w14:paraId="671BAE80" w14:textId="66D6D274"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2C02447C" w14:textId="5A549FAE"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GND3</w:t>
            </w:r>
          </w:p>
        </w:tc>
        <w:tc>
          <w:tcPr>
            <w:tcW w:w="596" w:type="pct"/>
            <w:vAlign w:val="center"/>
          </w:tcPr>
          <w:p w14:paraId="6E0A16AC" w14:textId="2BF9B3F0" w:rsidR="00746C14" w:rsidRPr="002436A7" w:rsidRDefault="00746C14" w:rsidP="004E136C">
            <w:pPr>
              <w:jc w:val="center"/>
              <w:rPr>
                <w:rFonts w:ascii="Arial" w:eastAsia="Times New Roman" w:hAnsi="Arial" w:cs="Arial"/>
                <w:sz w:val="17"/>
                <w:szCs w:val="17"/>
              </w:rPr>
            </w:pPr>
            <w:r w:rsidRPr="002436A7">
              <w:rPr>
                <w:rFonts w:ascii="Arial" w:eastAsia="Times New Roman" w:hAnsi="Arial" w:cs="Arial"/>
                <w:sz w:val="17"/>
                <w:szCs w:val="17"/>
              </w:rPr>
              <w:t>25</w:t>
            </w:r>
          </w:p>
        </w:tc>
        <w:tc>
          <w:tcPr>
            <w:tcW w:w="580" w:type="pct"/>
            <w:vAlign w:val="center"/>
          </w:tcPr>
          <w:p w14:paraId="1414A538" w14:textId="46B8EE72" w:rsidR="00746C14" w:rsidRPr="002436A7" w:rsidRDefault="00746C14" w:rsidP="004E136C">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332610DB" w14:textId="52FB7B43" w:rsidR="00746C14" w:rsidRPr="002436A7" w:rsidRDefault="00746C14" w:rsidP="004E136C">
            <w:pPr>
              <w:jc w:val="center"/>
              <w:rPr>
                <w:rFonts w:ascii="Arial" w:eastAsia="Times New Roman" w:hAnsi="Arial" w:cs="Arial"/>
                <w:sz w:val="17"/>
                <w:szCs w:val="17"/>
              </w:rPr>
            </w:pPr>
            <w:r w:rsidRPr="002436A7">
              <w:rPr>
                <w:rFonts w:ascii="Arial" w:hAnsi="Arial" w:cs="Arial"/>
                <w:sz w:val="17"/>
                <w:szCs w:val="17"/>
              </w:rPr>
              <w:t>R$ 829,85</w:t>
            </w:r>
          </w:p>
        </w:tc>
      </w:tr>
      <w:tr w:rsidR="00746C14" w:rsidRPr="00557C71" w14:paraId="1D56317D" w14:textId="77777777" w:rsidTr="00746C14">
        <w:trPr>
          <w:cantSplit/>
          <w:trHeight w:val="340"/>
        </w:trPr>
        <w:tc>
          <w:tcPr>
            <w:tcW w:w="316" w:type="pct"/>
            <w:vAlign w:val="center"/>
          </w:tcPr>
          <w:p w14:paraId="7B3394F8" w14:textId="392CCE92"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8</w:t>
            </w:r>
          </w:p>
        </w:tc>
        <w:tc>
          <w:tcPr>
            <w:tcW w:w="1559" w:type="pct"/>
            <w:vAlign w:val="center"/>
          </w:tcPr>
          <w:p w14:paraId="04E6F08C" w14:textId="77777777" w:rsidR="00746C14" w:rsidRPr="002436A7" w:rsidRDefault="00746C14" w:rsidP="005A7512">
            <w:pPr>
              <w:jc w:val="center"/>
              <w:rPr>
                <w:rFonts w:ascii="Arial" w:eastAsia="Calibri" w:hAnsi="Arial" w:cs="Arial"/>
                <w:sz w:val="17"/>
                <w:szCs w:val="17"/>
              </w:rPr>
            </w:pPr>
            <w:r w:rsidRPr="002436A7">
              <w:rPr>
                <w:rFonts w:ascii="Arial" w:eastAsia="Times New Roman" w:hAnsi="Arial" w:cs="Arial"/>
                <w:sz w:val="17"/>
                <w:szCs w:val="17"/>
              </w:rPr>
              <w:t>Frigobar</w:t>
            </w:r>
          </w:p>
        </w:tc>
        <w:tc>
          <w:tcPr>
            <w:tcW w:w="241" w:type="pct"/>
            <w:vAlign w:val="center"/>
          </w:tcPr>
          <w:p w14:paraId="2AA6E77A" w14:textId="77777777"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600B0B22" w14:textId="77777777" w:rsidR="00746C14" w:rsidRPr="002436A7" w:rsidRDefault="00746C14" w:rsidP="005A7512">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bottom"/>
          </w:tcPr>
          <w:p w14:paraId="22B7130F" w14:textId="3D0C29BC" w:rsidR="00746C14" w:rsidRPr="002436A7" w:rsidRDefault="00746C14" w:rsidP="005A7512">
            <w:pPr>
              <w:jc w:val="center"/>
              <w:rPr>
                <w:rFonts w:ascii="Arial" w:eastAsia="Calibri" w:hAnsi="Arial" w:cs="Arial"/>
                <w:sz w:val="17"/>
                <w:szCs w:val="17"/>
              </w:rPr>
            </w:pPr>
            <w:r w:rsidRPr="002436A7">
              <w:rPr>
                <w:rFonts w:ascii="Arial" w:hAnsi="Arial" w:cs="Arial"/>
                <w:sz w:val="17"/>
                <w:szCs w:val="17"/>
              </w:rPr>
              <w:t>50</w:t>
            </w:r>
          </w:p>
        </w:tc>
        <w:tc>
          <w:tcPr>
            <w:tcW w:w="580" w:type="pct"/>
            <w:vAlign w:val="center"/>
          </w:tcPr>
          <w:p w14:paraId="6462FC04" w14:textId="77777777"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5A4ED535" w14:textId="6A6E8C95" w:rsidR="00746C14" w:rsidRPr="002436A7" w:rsidRDefault="00746C14" w:rsidP="005A7512">
            <w:pPr>
              <w:jc w:val="center"/>
              <w:rPr>
                <w:rFonts w:ascii="Arial" w:eastAsia="Calibri" w:hAnsi="Arial" w:cs="Arial"/>
                <w:sz w:val="17"/>
                <w:szCs w:val="17"/>
              </w:rPr>
            </w:pPr>
            <w:r w:rsidRPr="002436A7">
              <w:rPr>
                <w:rFonts w:ascii="Arial" w:hAnsi="Arial" w:cs="Arial"/>
                <w:sz w:val="17"/>
                <w:szCs w:val="17"/>
              </w:rPr>
              <w:t>R$ 1.492,19</w:t>
            </w:r>
          </w:p>
        </w:tc>
      </w:tr>
      <w:tr w:rsidR="00746C14" w:rsidRPr="00557C71" w14:paraId="16D23F08" w14:textId="77777777" w:rsidTr="00746C14">
        <w:trPr>
          <w:cantSplit/>
          <w:trHeight w:val="340"/>
        </w:trPr>
        <w:tc>
          <w:tcPr>
            <w:tcW w:w="316" w:type="pct"/>
            <w:vAlign w:val="center"/>
          </w:tcPr>
          <w:p w14:paraId="0EB55D15" w14:textId="06FD89D7"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9</w:t>
            </w:r>
          </w:p>
        </w:tc>
        <w:tc>
          <w:tcPr>
            <w:tcW w:w="1559" w:type="pct"/>
            <w:vAlign w:val="center"/>
          </w:tcPr>
          <w:p w14:paraId="5EC0ABD8" w14:textId="77777777" w:rsidR="00746C14" w:rsidRPr="002436A7" w:rsidRDefault="00746C14" w:rsidP="005A7512">
            <w:pPr>
              <w:jc w:val="center"/>
              <w:rPr>
                <w:rFonts w:ascii="Arial" w:eastAsia="Calibri" w:hAnsi="Arial" w:cs="Arial"/>
                <w:sz w:val="17"/>
                <w:szCs w:val="17"/>
              </w:rPr>
            </w:pPr>
            <w:r w:rsidRPr="002436A7">
              <w:rPr>
                <w:rFonts w:ascii="Arial" w:eastAsia="Times New Roman" w:hAnsi="Arial" w:cs="Arial"/>
                <w:sz w:val="17"/>
                <w:szCs w:val="17"/>
              </w:rPr>
              <w:t>Geladeira</w:t>
            </w:r>
          </w:p>
        </w:tc>
        <w:tc>
          <w:tcPr>
            <w:tcW w:w="241" w:type="pct"/>
            <w:vAlign w:val="center"/>
          </w:tcPr>
          <w:p w14:paraId="208D66AC" w14:textId="77777777"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6BA888DB" w14:textId="77777777" w:rsidR="00746C14" w:rsidRPr="002436A7" w:rsidRDefault="00746C14" w:rsidP="005A7512">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bottom"/>
          </w:tcPr>
          <w:p w14:paraId="3B97387D" w14:textId="16A9E73E" w:rsidR="00746C14" w:rsidRPr="002436A7" w:rsidRDefault="00746C14" w:rsidP="005A7512">
            <w:pPr>
              <w:jc w:val="center"/>
              <w:rPr>
                <w:rFonts w:ascii="Arial" w:eastAsia="Calibri" w:hAnsi="Arial" w:cs="Arial"/>
                <w:sz w:val="17"/>
                <w:szCs w:val="17"/>
              </w:rPr>
            </w:pPr>
            <w:r w:rsidRPr="002436A7">
              <w:rPr>
                <w:rFonts w:ascii="Arial" w:hAnsi="Arial" w:cs="Arial"/>
                <w:sz w:val="17"/>
                <w:szCs w:val="17"/>
              </w:rPr>
              <w:t>38</w:t>
            </w:r>
          </w:p>
        </w:tc>
        <w:tc>
          <w:tcPr>
            <w:tcW w:w="580" w:type="pct"/>
            <w:vAlign w:val="center"/>
          </w:tcPr>
          <w:p w14:paraId="335EE1DC" w14:textId="638B50CD" w:rsidR="00746C14" w:rsidRPr="002436A7" w:rsidRDefault="00746C14" w:rsidP="005A7512">
            <w:pPr>
              <w:jc w:val="center"/>
              <w:rPr>
                <w:rFonts w:ascii="Arial" w:eastAsia="Calibri" w:hAnsi="Arial" w:cs="Arial"/>
                <w:sz w:val="17"/>
                <w:szCs w:val="17"/>
              </w:rPr>
            </w:pPr>
            <w:r w:rsidRPr="002436A7">
              <w:rPr>
                <w:rFonts w:ascii="Arial" w:eastAsia="Calibri" w:hAnsi="Arial" w:cs="Arial"/>
                <w:sz w:val="17"/>
                <w:szCs w:val="17"/>
              </w:rPr>
              <w:t>0</w:t>
            </w:r>
          </w:p>
        </w:tc>
        <w:tc>
          <w:tcPr>
            <w:tcW w:w="867" w:type="pct"/>
            <w:vAlign w:val="center"/>
          </w:tcPr>
          <w:p w14:paraId="097634BF" w14:textId="0B874E57" w:rsidR="00746C14" w:rsidRPr="002436A7" w:rsidRDefault="00746C14" w:rsidP="005A7512">
            <w:pPr>
              <w:jc w:val="center"/>
              <w:rPr>
                <w:rFonts w:ascii="Arial" w:eastAsia="Calibri" w:hAnsi="Arial" w:cs="Arial"/>
                <w:sz w:val="17"/>
                <w:szCs w:val="17"/>
              </w:rPr>
            </w:pPr>
            <w:r w:rsidRPr="002436A7">
              <w:rPr>
                <w:rFonts w:ascii="Arial" w:hAnsi="Arial" w:cs="Arial"/>
                <w:sz w:val="17"/>
                <w:szCs w:val="17"/>
              </w:rPr>
              <w:t>R$ 2.434,23</w:t>
            </w:r>
          </w:p>
        </w:tc>
      </w:tr>
      <w:tr w:rsidR="00746C14" w:rsidRPr="00557C71" w14:paraId="51C8BC82" w14:textId="77777777" w:rsidTr="00746C14">
        <w:trPr>
          <w:cantSplit/>
          <w:trHeight w:val="340"/>
        </w:trPr>
        <w:tc>
          <w:tcPr>
            <w:tcW w:w="316" w:type="pct"/>
            <w:vAlign w:val="center"/>
          </w:tcPr>
          <w:p w14:paraId="5CB73A07" w14:textId="479DA591"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10</w:t>
            </w:r>
          </w:p>
        </w:tc>
        <w:tc>
          <w:tcPr>
            <w:tcW w:w="1559" w:type="pct"/>
            <w:vAlign w:val="center"/>
          </w:tcPr>
          <w:p w14:paraId="7C3A00FF" w14:textId="0FBCB0BC" w:rsidR="00746C14" w:rsidRPr="002436A7" w:rsidRDefault="00746C14" w:rsidP="0030229B">
            <w:pPr>
              <w:jc w:val="center"/>
              <w:rPr>
                <w:rFonts w:ascii="Arial" w:eastAsia="Times New Roman" w:hAnsi="Arial" w:cs="Arial"/>
                <w:sz w:val="17"/>
                <w:szCs w:val="17"/>
              </w:rPr>
            </w:pPr>
            <w:r w:rsidRPr="002436A7">
              <w:rPr>
                <w:rFonts w:ascii="Arial" w:eastAsia="Times New Roman" w:hAnsi="Arial" w:cs="Arial"/>
                <w:sz w:val="17"/>
                <w:szCs w:val="17"/>
              </w:rPr>
              <w:t>Geladeira</w:t>
            </w:r>
          </w:p>
        </w:tc>
        <w:tc>
          <w:tcPr>
            <w:tcW w:w="241" w:type="pct"/>
            <w:vAlign w:val="center"/>
          </w:tcPr>
          <w:p w14:paraId="58452A66" w14:textId="04EB7CD2"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70787D51" w14:textId="5920269B" w:rsidR="00746C14" w:rsidRPr="002436A7" w:rsidRDefault="00746C14" w:rsidP="0030229B">
            <w:pPr>
              <w:jc w:val="center"/>
              <w:rPr>
                <w:rFonts w:ascii="Arial" w:eastAsia="Times New Roman" w:hAnsi="Arial" w:cs="Arial"/>
                <w:sz w:val="17"/>
                <w:szCs w:val="17"/>
              </w:rPr>
            </w:pPr>
            <w:r w:rsidRPr="002436A7">
              <w:rPr>
                <w:rFonts w:ascii="Arial" w:eastAsia="Times New Roman" w:hAnsi="Arial" w:cs="Arial"/>
                <w:sz w:val="17"/>
                <w:szCs w:val="17"/>
              </w:rPr>
              <w:t>GND4</w:t>
            </w:r>
          </w:p>
        </w:tc>
        <w:tc>
          <w:tcPr>
            <w:tcW w:w="596" w:type="pct"/>
            <w:vAlign w:val="bottom"/>
          </w:tcPr>
          <w:p w14:paraId="596C8CB4" w14:textId="0F18F61D" w:rsidR="00746C14" w:rsidRPr="002436A7" w:rsidRDefault="00746C14" w:rsidP="0030229B">
            <w:pPr>
              <w:jc w:val="center"/>
              <w:rPr>
                <w:rFonts w:ascii="Arial" w:eastAsia="Times New Roman" w:hAnsi="Arial" w:cs="Arial"/>
                <w:sz w:val="17"/>
                <w:szCs w:val="17"/>
              </w:rPr>
            </w:pPr>
            <w:r w:rsidRPr="002436A7">
              <w:rPr>
                <w:rFonts w:ascii="Arial" w:hAnsi="Arial" w:cs="Arial"/>
                <w:sz w:val="17"/>
                <w:szCs w:val="17"/>
              </w:rPr>
              <w:t>12</w:t>
            </w:r>
          </w:p>
        </w:tc>
        <w:tc>
          <w:tcPr>
            <w:tcW w:w="580" w:type="pct"/>
            <w:vAlign w:val="center"/>
          </w:tcPr>
          <w:p w14:paraId="345EAE08" w14:textId="72A7B3FE"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5B2912F2" w14:textId="0F8D9363" w:rsidR="00746C14" w:rsidRPr="002436A7" w:rsidRDefault="00746C14" w:rsidP="0030229B">
            <w:pPr>
              <w:jc w:val="center"/>
              <w:rPr>
                <w:rFonts w:ascii="Arial" w:eastAsia="Times New Roman" w:hAnsi="Arial" w:cs="Arial"/>
                <w:sz w:val="17"/>
                <w:szCs w:val="17"/>
              </w:rPr>
            </w:pPr>
            <w:r w:rsidRPr="002436A7">
              <w:rPr>
                <w:rFonts w:ascii="Arial" w:hAnsi="Arial" w:cs="Arial"/>
                <w:sz w:val="17"/>
                <w:szCs w:val="17"/>
              </w:rPr>
              <w:t>R$ 2.434,23</w:t>
            </w:r>
          </w:p>
        </w:tc>
      </w:tr>
      <w:tr w:rsidR="00746C14" w:rsidRPr="00557C71" w14:paraId="1E2B6668" w14:textId="77777777" w:rsidTr="00746C14">
        <w:trPr>
          <w:cantSplit/>
          <w:trHeight w:val="340"/>
        </w:trPr>
        <w:tc>
          <w:tcPr>
            <w:tcW w:w="316" w:type="pct"/>
            <w:vAlign w:val="center"/>
          </w:tcPr>
          <w:p w14:paraId="1AC8DFDD" w14:textId="05E588D1"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11</w:t>
            </w:r>
          </w:p>
        </w:tc>
        <w:tc>
          <w:tcPr>
            <w:tcW w:w="1559" w:type="pct"/>
            <w:vAlign w:val="center"/>
          </w:tcPr>
          <w:p w14:paraId="2740DF7A" w14:textId="77777777" w:rsidR="00746C14" w:rsidRPr="002436A7" w:rsidRDefault="00746C14" w:rsidP="0030229B">
            <w:pPr>
              <w:jc w:val="center"/>
              <w:rPr>
                <w:rFonts w:ascii="Arial" w:eastAsia="Calibri" w:hAnsi="Arial" w:cs="Arial"/>
                <w:sz w:val="17"/>
                <w:szCs w:val="17"/>
              </w:rPr>
            </w:pPr>
            <w:r w:rsidRPr="002436A7">
              <w:rPr>
                <w:rFonts w:ascii="Arial" w:eastAsia="Times New Roman" w:hAnsi="Arial" w:cs="Arial"/>
                <w:sz w:val="17"/>
                <w:szCs w:val="17"/>
              </w:rPr>
              <w:t>Purificador de água elétrico</w:t>
            </w:r>
          </w:p>
        </w:tc>
        <w:tc>
          <w:tcPr>
            <w:tcW w:w="241" w:type="pct"/>
            <w:vAlign w:val="center"/>
          </w:tcPr>
          <w:p w14:paraId="7ECA1C04" w14:textId="77777777"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2AA1B759" w14:textId="77777777" w:rsidR="00746C14" w:rsidRPr="002436A7" w:rsidRDefault="00746C14" w:rsidP="0030229B">
            <w:pPr>
              <w:jc w:val="center"/>
              <w:rPr>
                <w:rFonts w:ascii="Arial" w:eastAsia="Times New Roman" w:hAnsi="Arial" w:cs="Arial"/>
                <w:sz w:val="17"/>
                <w:szCs w:val="17"/>
              </w:rPr>
            </w:pPr>
            <w:r w:rsidRPr="002436A7">
              <w:rPr>
                <w:rFonts w:ascii="Arial" w:eastAsia="Times New Roman" w:hAnsi="Arial" w:cs="Arial"/>
                <w:sz w:val="17"/>
                <w:szCs w:val="17"/>
              </w:rPr>
              <w:t>GND3</w:t>
            </w:r>
          </w:p>
        </w:tc>
        <w:tc>
          <w:tcPr>
            <w:tcW w:w="596" w:type="pct"/>
            <w:vAlign w:val="bottom"/>
          </w:tcPr>
          <w:p w14:paraId="19038868" w14:textId="4BA6800A" w:rsidR="00746C14" w:rsidRPr="002436A7" w:rsidRDefault="00746C14" w:rsidP="0030229B">
            <w:pPr>
              <w:jc w:val="center"/>
              <w:rPr>
                <w:rFonts w:ascii="Arial" w:eastAsia="Calibri" w:hAnsi="Arial" w:cs="Arial"/>
                <w:sz w:val="17"/>
                <w:szCs w:val="17"/>
              </w:rPr>
            </w:pPr>
            <w:r w:rsidRPr="002436A7">
              <w:rPr>
                <w:rFonts w:ascii="Arial" w:hAnsi="Arial" w:cs="Arial"/>
                <w:sz w:val="17"/>
                <w:szCs w:val="17"/>
              </w:rPr>
              <w:t>75</w:t>
            </w:r>
          </w:p>
        </w:tc>
        <w:tc>
          <w:tcPr>
            <w:tcW w:w="580" w:type="pct"/>
            <w:vAlign w:val="center"/>
          </w:tcPr>
          <w:p w14:paraId="3794C4AA" w14:textId="5EBD1FFC"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0</w:t>
            </w:r>
          </w:p>
        </w:tc>
        <w:tc>
          <w:tcPr>
            <w:tcW w:w="867" w:type="pct"/>
            <w:vAlign w:val="center"/>
          </w:tcPr>
          <w:p w14:paraId="5BEC9560" w14:textId="2CD09745" w:rsidR="00746C14" w:rsidRPr="002436A7" w:rsidRDefault="00746C14" w:rsidP="0030229B">
            <w:pPr>
              <w:jc w:val="center"/>
              <w:rPr>
                <w:rFonts w:ascii="Arial" w:eastAsia="Calibri" w:hAnsi="Arial" w:cs="Arial"/>
                <w:sz w:val="17"/>
                <w:szCs w:val="17"/>
              </w:rPr>
            </w:pPr>
            <w:r w:rsidRPr="002436A7">
              <w:rPr>
                <w:rFonts w:ascii="Arial" w:hAnsi="Arial" w:cs="Arial"/>
                <w:sz w:val="17"/>
                <w:szCs w:val="17"/>
              </w:rPr>
              <w:t>R$ 1.071,20</w:t>
            </w:r>
          </w:p>
        </w:tc>
      </w:tr>
      <w:tr w:rsidR="00746C14" w:rsidRPr="00557C71" w14:paraId="6D6ACE51" w14:textId="77777777" w:rsidTr="00746C14">
        <w:trPr>
          <w:cantSplit/>
          <w:trHeight w:val="340"/>
        </w:trPr>
        <w:tc>
          <w:tcPr>
            <w:tcW w:w="316" w:type="pct"/>
            <w:vAlign w:val="center"/>
          </w:tcPr>
          <w:p w14:paraId="54F85895" w14:textId="51BE64EF"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12</w:t>
            </w:r>
          </w:p>
        </w:tc>
        <w:tc>
          <w:tcPr>
            <w:tcW w:w="1559" w:type="pct"/>
            <w:vAlign w:val="center"/>
          </w:tcPr>
          <w:p w14:paraId="566B3AB9" w14:textId="09FB2AFD" w:rsidR="00746C14" w:rsidRPr="002436A7" w:rsidRDefault="00746C14" w:rsidP="0030229B">
            <w:pPr>
              <w:jc w:val="center"/>
              <w:rPr>
                <w:rFonts w:ascii="Arial" w:eastAsia="Times New Roman" w:hAnsi="Arial" w:cs="Arial"/>
                <w:sz w:val="17"/>
                <w:szCs w:val="17"/>
              </w:rPr>
            </w:pPr>
            <w:r w:rsidRPr="002436A7">
              <w:rPr>
                <w:rFonts w:ascii="Arial" w:eastAsia="Times New Roman" w:hAnsi="Arial" w:cs="Arial"/>
                <w:sz w:val="17"/>
                <w:szCs w:val="17"/>
              </w:rPr>
              <w:t>Purificador de água elétrico</w:t>
            </w:r>
          </w:p>
        </w:tc>
        <w:tc>
          <w:tcPr>
            <w:tcW w:w="241" w:type="pct"/>
            <w:vAlign w:val="center"/>
          </w:tcPr>
          <w:p w14:paraId="6AB8A8F1" w14:textId="03ACCF94"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UN</w:t>
            </w:r>
          </w:p>
        </w:tc>
        <w:tc>
          <w:tcPr>
            <w:tcW w:w="841" w:type="pct"/>
            <w:vAlign w:val="center"/>
          </w:tcPr>
          <w:p w14:paraId="4936084E" w14:textId="17A425ED" w:rsidR="00746C14" w:rsidRPr="002436A7" w:rsidRDefault="00746C14" w:rsidP="0030229B">
            <w:pPr>
              <w:jc w:val="center"/>
              <w:rPr>
                <w:rFonts w:ascii="Arial" w:eastAsia="Times New Roman" w:hAnsi="Arial" w:cs="Arial"/>
                <w:sz w:val="17"/>
                <w:szCs w:val="17"/>
              </w:rPr>
            </w:pPr>
            <w:r w:rsidRPr="002436A7">
              <w:rPr>
                <w:rFonts w:ascii="Arial" w:eastAsia="Times New Roman" w:hAnsi="Arial" w:cs="Arial"/>
                <w:sz w:val="17"/>
                <w:szCs w:val="17"/>
              </w:rPr>
              <w:t>GND3</w:t>
            </w:r>
          </w:p>
        </w:tc>
        <w:tc>
          <w:tcPr>
            <w:tcW w:w="596" w:type="pct"/>
            <w:vAlign w:val="bottom"/>
          </w:tcPr>
          <w:p w14:paraId="38E9819C" w14:textId="4D8AE0BD" w:rsidR="00746C14" w:rsidRPr="002436A7" w:rsidRDefault="00746C14" w:rsidP="0030229B">
            <w:pPr>
              <w:jc w:val="center"/>
              <w:rPr>
                <w:rFonts w:ascii="Arial" w:eastAsia="Times New Roman" w:hAnsi="Arial" w:cs="Arial"/>
                <w:sz w:val="17"/>
                <w:szCs w:val="17"/>
              </w:rPr>
            </w:pPr>
            <w:r w:rsidRPr="002436A7">
              <w:rPr>
                <w:rFonts w:ascii="Arial" w:hAnsi="Arial" w:cs="Arial"/>
                <w:sz w:val="17"/>
                <w:szCs w:val="17"/>
              </w:rPr>
              <w:t>25</w:t>
            </w:r>
          </w:p>
        </w:tc>
        <w:tc>
          <w:tcPr>
            <w:tcW w:w="580" w:type="pct"/>
            <w:vAlign w:val="center"/>
          </w:tcPr>
          <w:p w14:paraId="711E1F60" w14:textId="188101A8" w:rsidR="00746C14" w:rsidRPr="002436A7" w:rsidRDefault="00746C14" w:rsidP="0030229B">
            <w:pPr>
              <w:jc w:val="center"/>
              <w:rPr>
                <w:rFonts w:ascii="Arial" w:eastAsia="Calibri" w:hAnsi="Arial" w:cs="Arial"/>
                <w:sz w:val="17"/>
                <w:szCs w:val="17"/>
              </w:rPr>
            </w:pPr>
            <w:r w:rsidRPr="002436A7">
              <w:rPr>
                <w:rFonts w:ascii="Arial" w:eastAsia="Calibri" w:hAnsi="Arial" w:cs="Arial"/>
                <w:sz w:val="17"/>
                <w:szCs w:val="17"/>
              </w:rPr>
              <w:t>1</w:t>
            </w:r>
          </w:p>
        </w:tc>
        <w:tc>
          <w:tcPr>
            <w:tcW w:w="867" w:type="pct"/>
            <w:vAlign w:val="center"/>
          </w:tcPr>
          <w:p w14:paraId="326F2853" w14:textId="3589BAAB" w:rsidR="00746C14" w:rsidRPr="002436A7" w:rsidRDefault="00746C14" w:rsidP="0030229B">
            <w:pPr>
              <w:jc w:val="center"/>
              <w:rPr>
                <w:rFonts w:ascii="Arial" w:eastAsia="Times New Roman" w:hAnsi="Arial" w:cs="Arial"/>
                <w:sz w:val="17"/>
                <w:szCs w:val="17"/>
              </w:rPr>
            </w:pPr>
            <w:r w:rsidRPr="002436A7">
              <w:rPr>
                <w:rFonts w:ascii="Arial" w:hAnsi="Arial" w:cs="Arial"/>
                <w:sz w:val="17"/>
                <w:szCs w:val="17"/>
              </w:rPr>
              <w:t>R$ 1.071,20</w:t>
            </w:r>
          </w:p>
        </w:tc>
      </w:tr>
    </w:tbl>
    <w:p w14:paraId="1F7EAB5D" w14:textId="77777777" w:rsidR="00686597" w:rsidRPr="00557C71" w:rsidRDefault="00686597" w:rsidP="00686597">
      <w:pPr>
        <w:numPr>
          <w:ilvl w:val="1"/>
          <w:numId w:val="32"/>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Nos valores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980C0C3" w14:textId="77777777" w:rsidR="00686597" w:rsidRPr="00557C71" w:rsidRDefault="00686597" w:rsidP="00686597">
      <w:pPr>
        <w:keepNext/>
        <w:keepLines/>
        <w:numPr>
          <w:ilvl w:val="0"/>
          <w:numId w:val="32"/>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eastAsia="Arial" w:hAnsi="Arial" w:cs="Arial"/>
          <w:b/>
          <w:color w:val="000000"/>
          <w:sz w:val="20"/>
          <w:szCs w:val="20"/>
        </w:rPr>
      </w:pPr>
      <w:r w:rsidRPr="00557C71">
        <w:rPr>
          <w:rFonts w:ascii="Arial" w:eastAsia="Arial" w:hAnsi="Arial" w:cs="Arial"/>
          <w:b/>
          <w:color w:val="000000"/>
          <w:sz w:val="20"/>
          <w:szCs w:val="20"/>
        </w:rPr>
        <w:tab/>
        <w:t>REAJUSTE</w:t>
      </w:r>
    </w:p>
    <w:p w14:paraId="3B6FD899"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8.1.</w:t>
      </w:r>
      <w:r w:rsidRPr="00557C71">
        <w:rPr>
          <w:rFonts w:ascii="Arial" w:hAnsi="Arial" w:cs="Arial"/>
          <w:sz w:val="20"/>
          <w:szCs w:val="20"/>
        </w:rPr>
        <w:tab/>
        <w:t>Os preços inicialmente contratados são fixos e irreajustáveis no prazo de um ano contado da data do orçamento estimado, em 29/07/2024.</w:t>
      </w:r>
    </w:p>
    <w:p w14:paraId="4CD544AA"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8.2.</w:t>
      </w:r>
      <w:r w:rsidRPr="00557C71">
        <w:rPr>
          <w:rFonts w:ascii="Arial" w:hAnsi="Arial" w:cs="Arial"/>
          <w:sz w:val="20"/>
          <w:szCs w:val="20"/>
        </w:rPr>
        <w:tab/>
        <w:t>Após o interregno de um ano, e independentemente de pedido do contratado, os preços iniciais serão reajustados, mediante a aplicação, pelo contratante, do índice IPCA (Índice Nacional de Preços ao Consumidor Amplo), exclusivamente para as obrigações iniciadas e concluídas após a ocorrência da anualidade.</w:t>
      </w:r>
    </w:p>
    <w:p w14:paraId="2CB81ADB"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8.3.</w:t>
      </w:r>
      <w:r w:rsidRPr="00557C71">
        <w:rPr>
          <w:rFonts w:ascii="Arial" w:hAnsi="Arial" w:cs="Arial"/>
          <w:sz w:val="20"/>
          <w:szCs w:val="20"/>
        </w:rPr>
        <w:tab/>
        <w:t>Nos reajustes subsequentes ao primeiro, o interregno mínimo de um ano será contado a partir dos efeitos financeiros do último reajuste.</w:t>
      </w:r>
    </w:p>
    <w:p w14:paraId="2DEB0905"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8.4.</w:t>
      </w:r>
      <w:r w:rsidRPr="00557C71">
        <w:rPr>
          <w:rFonts w:ascii="Arial" w:hAnsi="Arial" w:cs="Arial"/>
          <w:sz w:val="20"/>
          <w:szCs w:val="20"/>
        </w:rPr>
        <w:tab/>
        <w:t xml:space="preserve">No caso de atraso ou não divulgação do índice de reajustamento, o contratante pagará ao contratado a importância calculada pela última variação conhecida, liquidando a diferença correspondente tão logo seja divulgado o índice definitivo. </w:t>
      </w:r>
    </w:p>
    <w:p w14:paraId="2CC5C6E8"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8.5.</w:t>
      </w:r>
      <w:r w:rsidRPr="00557C71">
        <w:rPr>
          <w:rFonts w:ascii="Arial" w:hAnsi="Arial" w:cs="Arial"/>
          <w:sz w:val="20"/>
          <w:szCs w:val="20"/>
        </w:rPr>
        <w:tab/>
        <w:t>Nas aferições finais, o índice utilizado para reajuste será, obrigatoriamente, o definitivo.</w:t>
      </w:r>
    </w:p>
    <w:p w14:paraId="3A6C6DB3"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sz w:val="20"/>
          <w:szCs w:val="20"/>
        </w:rPr>
      </w:pPr>
      <w:r w:rsidRPr="00557C71">
        <w:rPr>
          <w:rFonts w:ascii="Arial" w:hAnsi="Arial" w:cs="Arial"/>
          <w:sz w:val="20"/>
          <w:szCs w:val="20"/>
        </w:rPr>
        <w:t>8.6.</w:t>
      </w:r>
      <w:r w:rsidRPr="00557C71">
        <w:rPr>
          <w:rFonts w:ascii="Arial" w:hAnsi="Arial" w:cs="Arial"/>
          <w:sz w:val="20"/>
          <w:szCs w:val="20"/>
        </w:rPr>
        <w:tab/>
        <w:t>Caso o índice estabelecido para reajustamento venha a ser extinto ou de qualquer forma não possa mais ser utilizado, será adotado, em substituição, o que vier a ser determinado pela legislação então em vigor.</w:t>
      </w:r>
    </w:p>
    <w:p w14:paraId="6CB94770"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rPr>
      </w:pPr>
      <w:r w:rsidRPr="00557C71">
        <w:rPr>
          <w:rFonts w:ascii="Arial" w:hAnsi="Arial" w:cs="Arial"/>
          <w:sz w:val="20"/>
          <w:szCs w:val="20"/>
        </w:rPr>
        <w:t>8.7.</w:t>
      </w:r>
      <w:r w:rsidRPr="00557C71">
        <w:rPr>
          <w:rFonts w:ascii="Arial" w:hAnsi="Arial" w:cs="Arial"/>
          <w:sz w:val="20"/>
          <w:szCs w:val="20"/>
        </w:rPr>
        <w:tab/>
        <w:t xml:space="preserve">Na ausência de previsão legal quanto ao índice substituto, as partes elegerão novo índice oficial, para reajustamento do preço do valor remanescente, por </w:t>
      </w:r>
      <w:r w:rsidRPr="00557C71">
        <w:rPr>
          <w:rFonts w:ascii="Arial" w:hAnsi="Arial" w:cs="Arial"/>
        </w:rPr>
        <w:t xml:space="preserve">meio de termo aditivo. </w:t>
      </w:r>
    </w:p>
    <w:p w14:paraId="1AF6849B" w14:textId="77777777" w:rsidR="00686597" w:rsidRPr="00557C71" w:rsidRDefault="00686597" w:rsidP="00686597">
      <w:pPr>
        <w:pBdr>
          <w:top w:val="nil"/>
          <w:left w:val="nil"/>
          <w:bottom w:val="nil"/>
          <w:right w:val="nil"/>
          <w:between w:val="nil"/>
        </w:pBdr>
        <w:spacing w:before="200" w:after="288" w:line="312" w:lineRule="auto"/>
        <w:jc w:val="both"/>
        <w:rPr>
          <w:rFonts w:ascii="Arial" w:hAnsi="Arial" w:cs="Arial"/>
        </w:rPr>
      </w:pPr>
      <w:r w:rsidRPr="00557C71">
        <w:rPr>
          <w:rFonts w:ascii="Arial" w:hAnsi="Arial" w:cs="Arial"/>
        </w:rPr>
        <w:t>8.8.</w:t>
      </w:r>
      <w:r w:rsidRPr="00557C71">
        <w:rPr>
          <w:rFonts w:ascii="Arial" w:hAnsi="Arial" w:cs="Arial"/>
        </w:rPr>
        <w:tab/>
        <w:t xml:space="preserve">O reajuste será realizado por </w:t>
      </w:r>
      <w:proofErr w:type="spellStart"/>
      <w:r w:rsidRPr="00557C71">
        <w:rPr>
          <w:rFonts w:ascii="Arial" w:hAnsi="Arial" w:cs="Arial"/>
        </w:rPr>
        <w:t>apostilamento</w:t>
      </w:r>
      <w:proofErr w:type="spellEnd"/>
      <w:r w:rsidRPr="00557C71">
        <w:rPr>
          <w:rFonts w:ascii="Arial" w:hAnsi="Arial" w:cs="Arial"/>
        </w:rPr>
        <w:t>.</w:t>
      </w:r>
    </w:p>
    <w:p w14:paraId="7E49FDF4"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jc w:val="both"/>
        <w:rPr>
          <w:rFonts w:ascii="Arial" w:hAnsi="Arial" w:cs="Arial"/>
        </w:rPr>
      </w:pPr>
      <w:r w:rsidRPr="00557C71">
        <w:rPr>
          <w:rFonts w:ascii="Arial" w:eastAsia="Arial" w:hAnsi="Arial" w:cs="Arial"/>
          <w:b/>
          <w:color w:val="000000"/>
          <w:sz w:val="20"/>
          <w:szCs w:val="20"/>
        </w:rPr>
        <w:lastRenderedPageBreak/>
        <w:t>VINCULAÇÃO</w:t>
      </w:r>
    </w:p>
    <w:p w14:paraId="77A07D10"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Vinculam esta contratação, independentemente de transcrição:</w:t>
      </w:r>
    </w:p>
    <w:p w14:paraId="62EABFBA"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O Termo de Referência;</w:t>
      </w:r>
    </w:p>
    <w:p w14:paraId="62CA3895"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O Edital da Licitação;</w:t>
      </w:r>
    </w:p>
    <w:p w14:paraId="02E98932"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A Proposta do contratado;</w:t>
      </w:r>
    </w:p>
    <w:p w14:paraId="5440E734"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eastAsia="Arial" w:hAnsi="Arial" w:cs="Arial"/>
          <w:color w:val="000000"/>
          <w:sz w:val="20"/>
          <w:szCs w:val="20"/>
        </w:rPr>
      </w:pPr>
      <w:r w:rsidRPr="00557C71">
        <w:rPr>
          <w:rFonts w:ascii="Arial" w:eastAsia="Arial" w:hAnsi="Arial" w:cs="Arial"/>
          <w:color w:val="000000"/>
          <w:sz w:val="20"/>
          <w:szCs w:val="20"/>
        </w:rPr>
        <w:t>Eventuais anexos dos documentos supracitados.</w:t>
      </w:r>
    </w:p>
    <w:p w14:paraId="58F29DE4"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OBRIGAÇÕES DO CONTRATANTE</w:t>
      </w:r>
    </w:p>
    <w:p w14:paraId="6EA0292A"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t>São obrigações do Contratante:</w:t>
      </w:r>
    </w:p>
    <w:p w14:paraId="11581B55"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Exigir o cumprimento de todas as obrigações assumidas pelo Contratado, de acordo com o Termo de Referência e seus anexos;</w:t>
      </w:r>
    </w:p>
    <w:p w14:paraId="7C1D5515"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Receber o objeto no prazo e condições estabelecidas no Termo de Referência;</w:t>
      </w:r>
    </w:p>
    <w:p w14:paraId="0C55F23B"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Notificar o Contratado, por escrito, sobre vícios, defeitos ou incorreções verificadas no objeto fornecido, para que seja por ele substituído, reparado ou corrigido, no total ou em parte, às suas expensas;</w:t>
      </w:r>
    </w:p>
    <w:p w14:paraId="583A6E9D"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Acompanhar e fiscalizar a execução do contrato ou instrumento equivalente e o cumprimento das obrigações pelo Contratado;</w:t>
      </w:r>
    </w:p>
    <w:p w14:paraId="54B26B2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Comunicar a empresa para emissão de Nota Fiscal no que </w:t>
      </w:r>
      <w:proofErr w:type="spellStart"/>
      <w:r w:rsidRPr="00557C71">
        <w:rPr>
          <w:rFonts w:ascii="Arial" w:eastAsia="Arial" w:hAnsi="Arial" w:cs="Arial"/>
          <w:color w:val="000000"/>
          <w:sz w:val="20"/>
          <w:szCs w:val="20"/>
        </w:rPr>
        <w:t>pertine</w:t>
      </w:r>
      <w:proofErr w:type="spellEnd"/>
      <w:r w:rsidRPr="00557C71">
        <w:rPr>
          <w:rFonts w:ascii="Arial" w:eastAsia="Arial" w:hAnsi="Arial" w:cs="Arial"/>
          <w:color w:val="000000"/>
          <w:sz w:val="20"/>
          <w:szCs w:val="20"/>
        </w:rPr>
        <w:t xml:space="preserve"> à parcela incontroversa da execução do objeto, para efeito de liquidação e pagamento, quando houver controvérsia sobre a execução do objeto, quanto à dimensão, qualidade e quantidade, conforme o </w:t>
      </w:r>
      <w:hyperlink r:id="rId88" w:anchor="art143">
        <w:r w:rsidRPr="00557C71">
          <w:rPr>
            <w:rFonts w:ascii="Arial" w:eastAsia="Arial" w:hAnsi="Arial" w:cs="Arial"/>
            <w:color w:val="000080"/>
            <w:sz w:val="20"/>
            <w:szCs w:val="20"/>
            <w:u w:val="single"/>
          </w:rPr>
          <w:t>art. 143 da Lei nº 14.133, de 2021</w:t>
        </w:r>
      </w:hyperlink>
      <w:r w:rsidRPr="00557C71">
        <w:rPr>
          <w:rFonts w:ascii="Arial" w:eastAsia="Arial" w:hAnsi="Arial" w:cs="Arial"/>
          <w:color w:val="000000"/>
          <w:sz w:val="20"/>
          <w:szCs w:val="20"/>
        </w:rPr>
        <w:t>;</w:t>
      </w:r>
    </w:p>
    <w:p w14:paraId="5BC69E00"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Efetuar o pagamento ao Contratado do valor correspondente ao fornecimento do objeto, no prazo, forma e condições estabelecidos no presente Contrato ou instrumento equivalente;</w:t>
      </w:r>
    </w:p>
    <w:p w14:paraId="6DA83B1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Aplicar ao Contratado as sanções previstas na lei e neste Contrato ou instrumento equivalente; </w:t>
      </w:r>
    </w:p>
    <w:p w14:paraId="69F0D4EC"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Cientificar o órgão de representação judicial da Advocacia-Geral da União para adoção das medidas cabíveis quando do descumprimento de obrigações pelo Contratado;</w:t>
      </w:r>
    </w:p>
    <w:p w14:paraId="572558A5"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Explicitamente emitir decisão sobre todas as solicitações e reclamações relacionadas à execução do presente Contrato ou instrumento equivalente, ressalvados os requerimentos manifestamente impertinentes, meramente protelatórios ou de nenhum interesse para a boa execução do ajuste.</w:t>
      </w:r>
    </w:p>
    <w:p w14:paraId="4EC695E5"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Notificar os emitentes das garantias quanto ao início de processo administrativo para apuração de descumprimento de cláusulas contratuais.</w:t>
      </w:r>
    </w:p>
    <w:p w14:paraId="337157DF"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 Administração não responderá por quaisquer compromissos assumidos pelo Contratado com terceiros, ainda que vinculados à execução do contrato ou instrumento equivalente, bem como por qualquer dano causado a terceiros em decorrência de ato do Contratado, de seus empregados, prepostos ou subordinados.</w:t>
      </w:r>
    </w:p>
    <w:p w14:paraId="1E44CC26"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OBRIGAÇÕES DO CONTRATADO</w:t>
      </w:r>
    </w:p>
    <w:p w14:paraId="505881E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O Contratado deve cumprir todas as obrigações constantes deste Termo de Referência e em seus eventuais anexos, assumindo como exclusivamente seus os riscos e as despesas decorrentes da boa e perfeita execução do objeto, observando, ainda, as obrigações a seguir dispostas:</w:t>
      </w:r>
    </w:p>
    <w:p w14:paraId="6E7B77CA"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Quando cabível, entregar o objeto acompanhado do manual do usuário, com uma versão em português, e da relação da rede de assistência técnica autorizada;</w:t>
      </w:r>
    </w:p>
    <w:p w14:paraId="11AF8589"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Responsabilizar-se pelos vícios e danos decorrentes do objeto, de acordo com o Código de Defesa do Consumidor (</w:t>
      </w:r>
      <w:hyperlink r:id="rId89">
        <w:r w:rsidRPr="00557C71">
          <w:rPr>
            <w:rFonts w:ascii="Arial" w:eastAsia="Arial" w:hAnsi="Arial" w:cs="Arial"/>
            <w:color w:val="000080"/>
            <w:sz w:val="20"/>
            <w:szCs w:val="20"/>
            <w:u w:val="single"/>
          </w:rPr>
          <w:t>Lei nº 8.078, de 1990</w:t>
        </w:r>
      </w:hyperlink>
      <w:r w:rsidRPr="00557C71">
        <w:rPr>
          <w:rFonts w:ascii="Arial" w:eastAsia="Arial" w:hAnsi="Arial" w:cs="Arial"/>
          <w:color w:val="000000"/>
          <w:sz w:val="20"/>
          <w:szCs w:val="20"/>
        </w:rPr>
        <w:t>);</w:t>
      </w:r>
    </w:p>
    <w:p w14:paraId="15A283B5"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Comunicar ao contratante, no prazo máximo de 24 (vinte e quatro) horas que antecede a data da entrega, os motivos que impossibilitem o cumprimento do prazo previsto, com a devida comprovação;</w:t>
      </w:r>
    </w:p>
    <w:p w14:paraId="16A36D4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Atender às determinações regulares emitidas pelo fiscal ou gestor do contrato ou autoridade superior (</w:t>
      </w:r>
      <w:hyperlink r:id="rId90" w:anchor="art137">
        <w:r w:rsidRPr="00557C71">
          <w:rPr>
            <w:rFonts w:ascii="Arial" w:eastAsia="Arial" w:hAnsi="Arial" w:cs="Arial"/>
            <w:color w:val="000080"/>
            <w:sz w:val="20"/>
            <w:szCs w:val="20"/>
            <w:u w:val="single"/>
          </w:rPr>
          <w:t>art. 137, II, da Lei n.º 14.133, de 2021</w:t>
        </w:r>
      </w:hyperlink>
      <w:r w:rsidRPr="00557C71">
        <w:rPr>
          <w:rFonts w:ascii="Arial" w:eastAsia="Arial" w:hAnsi="Arial" w:cs="Arial"/>
          <w:color w:val="000000"/>
          <w:sz w:val="20"/>
          <w:szCs w:val="20"/>
        </w:rPr>
        <w:t>) e prestar todo esclarecimento ou informação por eles solicitados;</w:t>
      </w:r>
    </w:p>
    <w:p w14:paraId="16A505C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color w:val="000000"/>
          <w:sz w:val="20"/>
          <w:szCs w:val="20"/>
        </w:rPr>
      </w:pPr>
      <w:r w:rsidRPr="00557C71">
        <w:rPr>
          <w:rFonts w:ascii="Arial" w:eastAsia="Arial" w:hAnsi="Arial" w:cs="Arial"/>
          <w:color w:val="000000"/>
          <w:sz w:val="20"/>
          <w:szCs w:val="20"/>
        </w:rPr>
        <w:t>Reparar, corrigir, remover, reconstruir ou substituir, às suas expensas, no total ou em parte, no prazo fixado pelo fiscal do contrato, os bens nos quais se verificarem vícios, defeitos ou incorreções resultantes da execução ou dos materiais empregados;</w:t>
      </w:r>
    </w:p>
    <w:p w14:paraId="53DC79B7"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4C363F1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Quando não for possível a verificação da regularidade no Sistema de Cadastro de Fornecedores – SICAF, o contratado deverá entregar ao setor responsável pela fiscalização do contrato, junto com a Nota Fiscal para fins de pagamento, os seguintes documentos: 1) prova de regularidade relativa à Seguridade Social; 2) certidão conjunta </w:t>
      </w:r>
      <w:r w:rsidRPr="00557C71">
        <w:rPr>
          <w:rFonts w:ascii="Arial" w:eastAsia="Arial" w:hAnsi="Arial" w:cs="Arial"/>
          <w:color w:val="000000"/>
          <w:sz w:val="20"/>
          <w:szCs w:val="20"/>
        </w:rPr>
        <w:lastRenderedPageBreak/>
        <w:t xml:space="preserve">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581E43F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Responsabilizar-se pelo cumprimento de todas as obrigações trabalhistas, previdenciárias, fiscais, comerciais e as demais previstas em legislação específica, cuja inadimplência não transfere a responsabilidade ao contratante e não poderá onerar o objeto do contrato ou instrumento equivalente;</w:t>
      </w:r>
    </w:p>
    <w:p w14:paraId="1C2358CB"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Comunicar ao Fiscal do contrato, no prazo de 24 (vinte e quatro) horas, qualquer ocorrência anormal ou acidente que se verifique no local da execução do objeto contratual.</w:t>
      </w:r>
    </w:p>
    <w:p w14:paraId="13121E58"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Paralisar, por determinação do contratante, qualquer atividade que não esteja sendo executada de acordo com a boa técnica ou que ponha em risco a segurança de pessoas ou bens de terceiros.</w:t>
      </w:r>
    </w:p>
    <w:p w14:paraId="3922CB18"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Manter durante toda a vigência do contrato ou instrumento equivalente, em compatibilidade com as obrigações assumidas, todas as condições exigidas para habilitação na licitação; </w:t>
      </w:r>
    </w:p>
    <w:p w14:paraId="06D6293F"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b/>
          <w:color w:val="000000"/>
          <w:sz w:val="20"/>
          <w:szCs w:val="20"/>
        </w:rPr>
      </w:pPr>
      <w:r w:rsidRPr="00557C71">
        <w:rPr>
          <w:rFonts w:ascii="Arial" w:eastAsia="Arial" w:hAnsi="Arial" w:cs="Arial"/>
          <w:color w:val="000000"/>
          <w:sz w:val="20"/>
          <w:szCs w:val="20"/>
        </w:rPr>
        <w:t>Cumprir, durante todo o período de execução do contrato ou instrumento equivalente, a reserva de cargos prevista em lei para pessoa com deficiência, para reabilitado da Previdência Social ou para aprendiz, bem como as reservas de cargos previstas na legislação (</w:t>
      </w:r>
      <w:hyperlink r:id="rId91" w:anchor="art116">
        <w:r w:rsidRPr="00557C71">
          <w:rPr>
            <w:rFonts w:ascii="Arial" w:eastAsia="Arial" w:hAnsi="Arial" w:cs="Arial"/>
            <w:color w:val="000080"/>
            <w:sz w:val="20"/>
            <w:szCs w:val="20"/>
            <w:u w:val="single"/>
          </w:rPr>
          <w:t>art. 116, da Lei n.º 14.133, de 2021</w:t>
        </w:r>
      </w:hyperlink>
      <w:r w:rsidRPr="00557C71">
        <w:rPr>
          <w:rFonts w:ascii="Arial" w:eastAsia="Arial" w:hAnsi="Arial" w:cs="Arial"/>
          <w:color w:val="000000"/>
          <w:sz w:val="20"/>
          <w:szCs w:val="20"/>
        </w:rPr>
        <w:t>);</w:t>
      </w:r>
    </w:p>
    <w:p w14:paraId="60F8FAF9"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Comprovar a reserva de cargos a que se refere a cláusula acima, no prazo fixado pelo fiscal do contrato, com a indicação dos empregados que preencheram as referidas vagas (</w:t>
      </w:r>
      <w:hyperlink r:id="rId92" w:anchor="art116">
        <w:r w:rsidRPr="00557C71">
          <w:rPr>
            <w:rFonts w:ascii="Arial" w:eastAsia="Arial" w:hAnsi="Arial" w:cs="Arial"/>
            <w:color w:val="000080"/>
            <w:sz w:val="20"/>
            <w:szCs w:val="20"/>
            <w:u w:val="single"/>
          </w:rPr>
          <w:t>art. 116, parágrafo único, da Lei n.º 14.133, de 2021</w:t>
        </w:r>
      </w:hyperlink>
      <w:r w:rsidRPr="00557C71">
        <w:rPr>
          <w:rFonts w:ascii="Arial" w:eastAsia="Arial" w:hAnsi="Arial" w:cs="Arial"/>
          <w:color w:val="000000"/>
          <w:sz w:val="20"/>
          <w:szCs w:val="20"/>
        </w:rPr>
        <w:t>);</w:t>
      </w:r>
    </w:p>
    <w:p w14:paraId="4AC11F4A"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  Guardar sigilo sobre todas as informações obtidas em decorrência do cumprimento do contrato; </w:t>
      </w:r>
    </w:p>
    <w:p w14:paraId="6DDA24E2"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93" w:anchor="art124">
        <w:r w:rsidRPr="00557C71">
          <w:rPr>
            <w:rFonts w:ascii="Arial" w:eastAsia="Arial" w:hAnsi="Arial" w:cs="Arial"/>
            <w:color w:val="000080"/>
            <w:sz w:val="20"/>
            <w:szCs w:val="20"/>
            <w:u w:val="single"/>
          </w:rPr>
          <w:t>art. 124, II, d, da Lei nº 14.133, de 2021.</w:t>
        </w:r>
      </w:hyperlink>
    </w:p>
    <w:p w14:paraId="64C5EB7C"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Cumprir, além dos postulados legais vigentes de âmbito federal, estadual ou municipal, as normas de segurança do contratante;</w:t>
      </w:r>
    </w:p>
    <w:p w14:paraId="17E7D7C7"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bookmarkStart w:id="106" w:name="_heading=h.30j0zll" w:colFirst="0" w:colLast="0"/>
      <w:bookmarkEnd w:id="106"/>
      <w:r w:rsidRPr="00557C71">
        <w:rPr>
          <w:rFonts w:ascii="Arial" w:eastAsia="Arial" w:hAnsi="Arial" w:cs="Arial"/>
          <w:color w:val="000000"/>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344DBE1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Não subcontratar ou transferir a outrem, a qualquer título, no todo ou em parte, o objeto da contratação sem a expressa anuência do contratante.</w:t>
      </w:r>
    </w:p>
    <w:p w14:paraId="258164AC"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lastRenderedPageBreak/>
        <w:t>INFRAÇÕES E SANÇÕES ADMINISTRATIVAS</w:t>
      </w:r>
    </w:p>
    <w:p w14:paraId="6FFFF3CC"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Comete infração administrativa, nos termos da </w:t>
      </w:r>
      <w:hyperlink r:id="rId94">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o contratado que:</w:t>
      </w:r>
    </w:p>
    <w:p w14:paraId="4938C6BB"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parcial do contrato</w:t>
      </w:r>
      <w:r w:rsidRPr="00557C71">
        <w:rPr>
          <w:rFonts w:ascii="Arial" w:hAnsi="Arial" w:cs="Arial"/>
        </w:rPr>
        <w:t xml:space="preserve"> </w:t>
      </w:r>
      <w:r w:rsidRPr="00557C71">
        <w:rPr>
          <w:rFonts w:ascii="Arial" w:eastAsia="Arial" w:hAnsi="Arial" w:cs="Arial"/>
          <w:sz w:val="20"/>
          <w:szCs w:val="20"/>
        </w:rPr>
        <w:t>ou instrumento equivalente;</w:t>
      </w:r>
    </w:p>
    <w:p w14:paraId="222CC3E2"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parcial do contrato ou instrumento equivalente que cause grave dano à Administração ou ao funcionamento dos serviços públicos ou ao interesse coletivo;</w:t>
      </w:r>
    </w:p>
    <w:p w14:paraId="2A6387AD"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total do contrato ou instrumento equivalente;</w:t>
      </w:r>
    </w:p>
    <w:p w14:paraId="4758B1C4"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ensejar</w:t>
      </w:r>
      <w:proofErr w:type="gramEnd"/>
      <w:r w:rsidRPr="00557C71">
        <w:rPr>
          <w:rFonts w:ascii="Arial" w:eastAsia="Arial" w:hAnsi="Arial" w:cs="Arial"/>
          <w:sz w:val="20"/>
          <w:szCs w:val="20"/>
        </w:rPr>
        <w:t xml:space="preserve"> o retardamento da execução ou da entrega do objeto da contratação sem motivo justificado;</w:t>
      </w:r>
    </w:p>
    <w:p w14:paraId="30A895B4"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apresentar</w:t>
      </w:r>
      <w:proofErr w:type="gramEnd"/>
      <w:r w:rsidRPr="00557C71">
        <w:rPr>
          <w:rFonts w:ascii="Arial" w:eastAsia="Arial" w:hAnsi="Arial" w:cs="Arial"/>
          <w:sz w:val="20"/>
          <w:szCs w:val="20"/>
        </w:rPr>
        <w:t xml:space="preserve"> documentação falsa ou prestar declaração falsa durante a execução do contrato ou instrumento equivalente;</w:t>
      </w:r>
    </w:p>
    <w:p w14:paraId="4E83EAA3"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praticar</w:t>
      </w:r>
      <w:proofErr w:type="gramEnd"/>
      <w:r w:rsidRPr="00557C71">
        <w:rPr>
          <w:rFonts w:ascii="Arial" w:eastAsia="Arial" w:hAnsi="Arial" w:cs="Arial"/>
          <w:sz w:val="20"/>
          <w:szCs w:val="20"/>
        </w:rPr>
        <w:t xml:space="preserve"> ato fraudulento na execução do contrato ou instrumento equivalente;</w:t>
      </w:r>
    </w:p>
    <w:p w14:paraId="35CD5DA9"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comportar</w:t>
      </w:r>
      <w:proofErr w:type="gramEnd"/>
      <w:r w:rsidRPr="00557C71">
        <w:rPr>
          <w:rFonts w:ascii="Arial" w:eastAsia="Arial" w:hAnsi="Arial" w:cs="Arial"/>
          <w:sz w:val="20"/>
          <w:szCs w:val="20"/>
        </w:rPr>
        <w:t>-se de modo inidôneo ou cometer fraude de qualquer natureza;</w:t>
      </w:r>
    </w:p>
    <w:p w14:paraId="228EEC32" w14:textId="77777777" w:rsidR="00686597" w:rsidRPr="00557C71" w:rsidRDefault="00686597" w:rsidP="00686597">
      <w:pPr>
        <w:numPr>
          <w:ilvl w:val="2"/>
          <w:numId w:val="34"/>
        </w:numPr>
        <w:spacing w:before="120" w:after="288"/>
        <w:ind w:left="567" w:firstLine="0"/>
        <w:jc w:val="both"/>
        <w:rPr>
          <w:rFonts w:ascii="Arial" w:eastAsia="Arial" w:hAnsi="Arial" w:cs="Arial"/>
          <w:sz w:val="20"/>
          <w:szCs w:val="20"/>
        </w:rPr>
      </w:pPr>
      <w:proofErr w:type="gramStart"/>
      <w:r w:rsidRPr="00557C71">
        <w:rPr>
          <w:rFonts w:ascii="Arial" w:eastAsia="Arial" w:hAnsi="Arial" w:cs="Arial"/>
          <w:sz w:val="20"/>
          <w:szCs w:val="20"/>
        </w:rPr>
        <w:t>praticar</w:t>
      </w:r>
      <w:proofErr w:type="gramEnd"/>
      <w:r w:rsidRPr="00557C71">
        <w:rPr>
          <w:rFonts w:ascii="Arial" w:eastAsia="Arial" w:hAnsi="Arial" w:cs="Arial"/>
          <w:sz w:val="20"/>
          <w:szCs w:val="20"/>
        </w:rPr>
        <w:t xml:space="preserve"> ato lesivo previsto no </w:t>
      </w:r>
      <w:hyperlink r:id="rId95" w:anchor="art5">
        <w:r w:rsidRPr="00557C71">
          <w:rPr>
            <w:rFonts w:ascii="Arial" w:eastAsia="Arial" w:hAnsi="Arial" w:cs="Arial"/>
            <w:color w:val="000080"/>
            <w:sz w:val="20"/>
            <w:szCs w:val="20"/>
            <w:u w:val="single"/>
          </w:rPr>
          <w:t>art. 5º da Lei nº 12.846, de 1º de agosto de 2013</w:t>
        </w:r>
      </w:hyperlink>
      <w:r w:rsidRPr="00557C71">
        <w:rPr>
          <w:rFonts w:ascii="Arial" w:eastAsia="Arial" w:hAnsi="Arial" w:cs="Arial"/>
          <w:sz w:val="20"/>
          <w:szCs w:val="20"/>
        </w:rPr>
        <w:t>.</w:t>
      </w:r>
    </w:p>
    <w:p w14:paraId="6007FECC"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Serão aplicadas ao contratado que incorrer nas infrações acima descritas as seguintes sanções:</w:t>
      </w:r>
    </w:p>
    <w:p w14:paraId="2DC6C0A3" w14:textId="77777777" w:rsidR="00686597" w:rsidRPr="00557C71" w:rsidRDefault="00686597" w:rsidP="00686597">
      <w:pPr>
        <w:numPr>
          <w:ilvl w:val="0"/>
          <w:numId w:val="31"/>
        </w:numPr>
        <w:pBdr>
          <w:top w:val="nil"/>
          <w:left w:val="nil"/>
          <w:bottom w:val="nil"/>
          <w:right w:val="nil"/>
          <w:between w:val="nil"/>
        </w:pBdr>
        <w:tabs>
          <w:tab w:val="left" w:pos="1134"/>
        </w:tabs>
        <w:spacing w:before="120" w:line="312" w:lineRule="auto"/>
        <w:ind w:left="567" w:firstLine="0"/>
        <w:jc w:val="both"/>
        <w:rPr>
          <w:rFonts w:ascii="Arial" w:eastAsia="Arial" w:hAnsi="Arial" w:cs="Arial"/>
          <w:color w:val="000000"/>
          <w:sz w:val="20"/>
          <w:szCs w:val="20"/>
        </w:rPr>
      </w:pPr>
      <w:bookmarkStart w:id="107" w:name="_heading=h.1fob9te" w:colFirst="0" w:colLast="0"/>
      <w:bookmarkEnd w:id="107"/>
      <w:r w:rsidRPr="00557C71">
        <w:rPr>
          <w:rFonts w:ascii="Arial" w:eastAsia="Arial" w:hAnsi="Arial" w:cs="Arial"/>
          <w:b/>
          <w:color w:val="000000"/>
          <w:sz w:val="20"/>
          <w:szCs w:val="20"/>
        </w:rPr>
        <w:t>Advertência</w:t>
      </w:r>
      <w:r w:rsidRPr="00557C71">
        <w:rPr>
          <w:rFonts w:ascii="Arial" w:eastAsia="Arial" w:hAnsi="Arial" w:cs="Arial"/>
          <w:color w:val="000000"/>
          <w:sz w:val="20"/>
          <w:szCs w:val="20"/>
        </w:rPr>
        <w:t>, quando o contratado der causa à inexecução parcial do contrato instrumento equivalente, sempre que não se justificar a imposição de penalidade mais grave (</w:t>
      </w:r>
      <w:hyperlink r:id="rId96" w:anchor="art156%C2%A72">
        <w:r w:rsidRPr="00557C71">
          <w:rPr>
            <w:rFonts w:ascii="Arial" w:eastAsia="Arial" w:hAnsi="Arial" w:cs="Arial"/>
            <w:color w:val="000080"/>
            <w:sz w:val="20"/>
            <w:szCs w:val="20"/>
            <w:u w:val="single"/>
          </w:rPr>
          <w:t>art. 156, §2º, da Lei nº 14.133, de 2021</w:t>
        </w:r>
      </w:hyperlink>
      <w:r w:rsidRPr="00557C71">
        <w:rPr>
          <w:rFonts w:ascii="Arial" w:eastAsia="Arial" w:hAnsi="Arial" w:cs="Arial"/>
          <w:color w:val="000000"/>
          <w:sz w:val="20"/>
          <w:szCs w:val="20"/>
        </w:rPr>
        <w:t>);</w:t>
      </w:r>
    </w:p>
    <w:p w14:paraId="3CD8EF9A" w14:textId="77777777" w:rsidR="00686597" w:rsidRPr="00557C71" w:rsidRDefault="00686597" w:rsidP="00686597">
      <w:pPr>
        <w:numPr>
          <w:ilvl w:val="0"/>
          <w:numId w:val="31"/>
        </w:numPr>
        <w:pBdr>
          <w:top w:val="nil"/>
          <w:left w:val="nil"/>
          <w:bottom w:val="nil"/>
          <w:right w:val="nil"/>
          <w:between w:val="nil"/>
        </w:pBdr>
        <w:tabs>
          <w:tab w:val="left" w:pos="1134"/>
        </w:tabs>
        <w:spacing w:line="312" w:lineRule="auto"/>
        <w:ind w:left="567" w:firstLine="0"/>
        <w:jc w:val="both"/>
        <w:rPr>
          <w:rFonts w:ascii="Arial" w:eastAsia="Arial" w:hAnsi="Arial" w:cs="Arial"/>
          <w:color w:val="000000"/>
          <w:sz w:val="20"/>
          <w:szCs w:val="20"/>
        </w:rPr>
      </w:pPr>
      <w:r w:rsidRPr="00557C71">
        <w:rPr>
          <w:rFonts w:ascii="Arial" w:eastAsia="Arial" w:hAnsi="Arial" w:cs="Arial"/>
          <w:b/>
          <w:color w:val="000000"/>
          <w:sz w:val="20"/>
          <w:szCs w:val="20"/>
        </w:rPr>
        <w:t>Impedimento de licitar e contratar</w:t>
      </w:r>
      <w:r w:rsidRPr="00557C71">
        <w:rPr>
          <w:rFonts w:ascii="Arial" w:eastAsia="Arial" w:hAnsi="Arial" w:cs="Arial"/>
          <w:color w:val="000000"/>
          <w:sz w:val="20"/>
          <w:szCs w:val="20"/>
        </w:rPr>
        <w:t>, quando praticadas as condutas descritas nas alíneas “b”, “c” e “d” do subitem acima deste Termo de Referência, sempre que não se justificar a imposição de penalidade mais grave (</w:t>
      </w:r>
      <w:hyperlink r:id="rId97" w:anchor="art156%C2%A74">
        <w:r w:rsidRPr="00557C71">
          <w:rPr>
            <w:rFonts w:ascii="Arial" w:eastAsia="Arial" w:hAnsi="Arial" w:cs="Arial"/>
            <w:color w:val="000080"/>
            <w:sz w:val="20"/>
            <w:szCs w:val="20"/>
            <w:u w:val="single"/>
          </w:rPr>
          <w:t>art. 156, § 4º, da Lei nº 14.133, de 2021</w:t>
        </w:r>
      </w:hyperlink>
      <w:r w:rsidRPr="00557C71">
        <w:rPr>
          <w:rFonts w:ascii="Arial" w:eastAsia="Arial" w:hAnsi="Arial" w:cs="Arial"/>
          <w:color w:val="000000"/>
          <w:sz w:val="20"/>
          <w:szCs w:val="20"/>
        </w:rPr>
        <w:t>);</w:t>
      </w:r>
    </w:p>
    <w:p w14:paraId="696CBE3C" w14:textId="77777777" w:rsidR="00686597" w:rsidRPr="00557C71" w:rsidRDefault="00686597" w:rsidP="00686597">
      <w:pPr>
        <w:numPr>
          <w:ilvl w:val="0"/>
          <w:numId w:val="31"/>
        </w:numPr>
        <w:pBdr>
          <w:top w:val="nil"/>
          <w:left w:val="nil"/>
          <w:bottom w:val="nil"/>
          <w:right w:val="nil"/>
          <w:between w:val="nil"/>
        </w:pBdr>
        <w:tabs>
          <w:tab w:val="left" w:pos="1134"/>
        </w:tabs>
        <w:spacing w:line="312" w:lineRule="auto"/>
        <w:ind w:left="567" w:firstLine="0"/>
        <w:jc w:val="both"/>
        <w:rPr>
          <w:rFonts w:ascii="Arial" w:eastAsia="Arial" w:hAnsi="Arial" w:cs="Arial"/>
          <w:color w:val="000000"/>
          <w:sz w:val="20"/>
          <w:szCs w:val="20"/>
        </w:rPr>
      </w:pPr>
      <w:r w:rsidRPr="00557C71">
        <w:rPr>
          <w:rFonts w:ascii="Arial" w:eastAsia="Arial" w:hAnsi="Arial" w:cs="Arial"/>
          <w:b/>
          <w:color w:val="000000"/>
          <w:sz w:val="20"/>
          <w:szCs w:val="20"/>
        </w:rPr>
        <w:t>Declaração de inidoneidade para licitar e contratar</w:t>
      </w:r>
      <w:r w:rsidRPr="00557C71">
        <w:rPr>
          <w:rFonts w:ascii="Arial" w:eastAsia="Arial" w:hAnsi="Arial" w:cs="Arial"/>
          <w:color w:val="000000"/>
          <w:sz w:val="20"/>
          <w:szCs w:val="20"/>
        </w:rPr>
        <w:t>, quando praticadas as condutas descritas nas alíneas “e”, “f”, “g” e “h” do subitem acima deste Termo de Referência, bem como nas alíneas “b”, “c” e “d”, que justifiquem a imposição de penalidade mais grave (</w:t>
      </w:r>
      <w:hyperlink r:id="rId98" w:anchor="art156%C2%A75">
        <w:r w:rsidRPr="00557C71">
          <w:rPr>
            <w:rFonts w:ascii="Arial" w:eastAsia="Arial" w:hAnsi="Arial" w:cs="Arial"/>
            <w:color w:val="000080"/>
            <w:sz w:val="20"/>
            <w:szCs w:val="20"/>
            <w:u w:val="single"/>
          </w:rPr>
          <w:t>art. 156, §5º, da Lei nº 14.133, de 2021</w:t>
        </w:r>
      </w:hyperlink>
      <w:r w:rsidRPr="00557C71">
        <w:rPr>
          <w:rFonts w:ascii="Arial" w:eastAsia="Arial" w:hAnsi="Arial" w:cs="Arial"/>
          <w:color w:val="000000"/>
          <w:sz w:val="20"/>
          <w:szCs w:val="20"/>
        </w:rPr>
        <w:t>).</w:t>
      </w:r>
    </w:p>
    <w:p w14:paraId="0BCAF518" w14:textId="77777777" w:rsidR="00686597" w:rsidRPr="00557C71" w:rsidRDefault="00686597" w:rsidP="00686597">
      <w:pPr>
        <w:numPr>
          <w:ilvl w:val="0"/>
          <w:numId w:val="31"/>
        </w:numPr>
        <w:pBdr>
          <w:top w:val="nil"/>
          <w:left w:val="nil"/>
          <w:bottom w:val="nil"/>
          <w:right w:val="nil"/>
          <w:between w:val="nil"/>
        </w:pBdr>
        <w:tabs>
          <w:tab w:val="left" w:pos="1134"/>
        </w:tabs>
        <w:spacing w:line="312" w:lineRule="auto"/>
        <w:ind w:left="567" w:firstLine="0"/>
        <w:jc w:val="both"/>
        <w:rPr>
          <w:rFonts w:ascii="Arial" w:eastAsia="Arial" w:hAnsi="Arial" w:cs="Arial"/>
          <w:color w:val="000000"/>
          <w:sz w:val="20"/>
          <w:szCs w:val="20"/>
        </w:rPr>
      </w:pPr>
      <w:r w:rsidRPr="00557C71">
        <w:rPr>
          <w:rFonts w:ascii="Arial" w:eastAsia="Arial" w:hAnsi="Arial" w:cs="Arial"/>
          <w:b/>
          <w:color w:val="000000"/>
          <w:sz w:val="20"/>
          <w:szCs w:val="20"/>
        </w:rPr>
        <w:t>Multa:</w:t>
      </w:r>
    </w:p>
    <w:p w14:paraId="04293F69" w14:textId="77777777" w:rsidR="00686597" w:rsidRPr="00557C71" w:rsidRDefault="00686597" w:rsidP="00686597">
      <w:pPr>
        <w:pBdr>
          <w:top w:val="nil"/>
          <w:left w:val="nil"/>
          <w:bottom w:val="nil"/>
          <w:right w:val="nil"/>
          <w:between w:val="nil"/>
        </w:pBdr>
        <w:spacing w:line="312" w:lineRule="auto"/>
        <w:jc w:val="both"/>
        <w:rPr>
          <w:rFonts w:ascii="Arial" w:eastAsia="Arial" w:hAnsi="Arial" w:cs="Arial"/>
          <w:color w:val="000000"/>
          <w:sz w:val="20"/>
          <w:szCs w:val="20"/>
        </w:rPr>
      </w:pPr>
    </w:p>
    <w:p w14:paraId="3D7260A2" w14:textId="77777777" w:rsidR="00686597" w:rsidRPr="00557C71" w:rsidRDefault="00686597" w:rsidP="00686597">
      <w:pPr>
        <w:numPr>
          <w:ilvl w:val="1"/>
          <w:numId w:val="31"/>
        </w:numPr>
        <w:pBdr>
          <w:top w:val="nil"/>
          <w:left w:val="nil"/>
          <w:bottom w:val="nil"/>
          <w:right w:val="nil"/>
          <w:between w:val="nil"/>
        </w:pBdr>
        <w:spacing w:line="312" w:lineRule="auto"/>
        <w:ind w:left="1134" w:firstLine="0"/>
        <w:jc w:val="both"/>
        <w:rPr>
          <w:rFonts w:ascii="Arial" w:eastAsia="Arial" w:hAnsi="Arial" w:cs="Arial"/>
          <w:color w:val="000000"/>
          <w:sz w:val="20"/>
          <w:szCs w:val="20"/>
        </w:rPr>
      </w:pPr>
      <w:proofErr w:type="gramStart"/>
      <w:r w:rsidRPr="00557C71">
        <w:rPr>
          <w:rFonts w:ascii="Arial" w:eastAsia="Arial" w:hAnsi="Arial" w:cs="Arial"/>
          <w:color w:val="000000"/>
          <w:sz w:val="20"/>
          <w:szCs w:val="20"/>
        </w:rPr>
        <w:t>moratória</w:t>
      </w:r>
      <w:proofErr w:type="gramEnd"/>
      <w:r w:rsidRPr="00557C71">
        <w:rPr>
          <w:rFonts w:ascii="Arial" w:eastAsia="Arial" w:hAnsi="Arial" w:cs="Arial"/>
          <w:color w:val="000000"/>
          <w:sz w:val="20"/>
          <w:szCs w:val="20"/>
        </w:rPr>
        <w:t xml:space="preserve"> de </w:t>
      </w:r>
      <w:r w:rsidRPr="00557C71">
        <w:rPr>
          <w:rFonts w:ascii="Arial" w:eastAsia="Arial" w:hAnsi="Arial" w:cs="Arial"/>
          <w:i/>
          <w:sz w:val="20"/>
          <w:szCs w:val="20"/>
        </w:rPr>
        <w:t>1</w:t>
      </w:r>
      <w:r w:rsidRPr="00557C71">
        <w:rPr>
          <w:rFonts w:ascii="Arial" w:eastAsia="Arial" w:hAnsi="Arial" w:cs="Arial"/>
          <w:i/>
          <w:color w:val="000000"/>
          <w:sz w:val="20"/>
          <w:szCs w:val="20"/>
        </w:rPr>
        <w:t>% (</w:t>
      </w:r>
      <w:r w:rsidRPr="00557C71">
        <w:rPr>
          <w:rFonts w:ascii="Arial" w:eastAsia="Arial" w:hAnsi="Arial" w:cs="Arial"/>
          <w:i/>
          <w:sz w:val="20"/>
          <w:szCs w:val="20"/>
        </w:rPr>
        <w:t>um</w:t>
      </w:r>
      <w:r w:rsidRPr="00557C71">
        <w:rPr>
          <w:rFonts w:ascii="Arial" w:eastAsia="Arial" w:hAnsi="Arial" w:cs="Arial"/>
          <w:i/>
          <w:color w:val="000000"/>
          <w:sz w:val="20"/>
          <w:szCs w:val="20"/>
        </w:rPr>
        <w:t xml:space="preserve"> por cento)</w:t>
      </w:r>
      <w:r w:rsidRPr="00557C71">
        <w:rPr>
          <w:rFonts w:ascii="Arial" w:eastAsia="Arial" w:hAnsi="Arial" w:cs="Arial"/>
          <w:color w:val="000000"/>
          <w:sz w:val="20"/>
          <w:szCs w:val="20"/>
        </w:rPr>
        <w:t xml:space="preserve"> por dia de atraso injustificado sobre o valor da parcela inadimplida, até o limite de </w:t>
      </w:r>
      <w:r w:rsidRPr="00557C71">
        <w:rPr>
          <w:rFonts w:ascii="Arial" w:eastAsia="Arial" w:hAnsi="Arial" w:cs="Arial"/>
          <w:i/>
          <w:sz w:val="20"/>
          <w:szCs w:val="20"/>
        </w:rPr>
        <w:t>10 (dez) dias;</w:t>
      </w:r>
    </w:p>
    <w:p w14:paraId="67F1F73F" w14:textId="77777777" w:rsidR="00686597" w:rsidRPr="00557C71" w:rsidRDefault="00686597" w:rsidP="00686597">
      <w:pPr>
        <w:numPr>
          <w:ilvl w:val="1"/>
          <w:numId w:val="31"/>
        </w:numPr>
        <w:pBdr>
          <w:top w:val="nil"/>
          <w:left w:val="nil"/>
          <w:bottom w:val="nil"/>
          <w:right w:val="nil"/>
          <w:between w:val="nil"/>
        </w:pBdr>
        <w:spacing w:after="288" w:line="312" w:lineRule="auto"/>
        <w:ind w:left="1134" w:firstLine="0"/>
        <w:jc w:val="both"/>
        <w:rPr>
          <w:rFonts w:ascii="Arial" w:eastAsia="Arial" w:hAnsi="Arial" w:cs="Arial"/>
          <w:color w:val="000000"/>
          <w:sz w:val="20"/>
          <w:szCs w:val="20"/>
        </w:rPr>
      </w:pPr>
      <w:proofErr w:type="gramStart"/>
      <w:r w:rsidRPr="00557C71">
        <w:rPr>
          <w:rFonts w:ascii="Arial" w:eastAsia="Arial" w:hAnsi="Arial" w:cs="Arial"/>
          <w:sz w:val="20"/>
          <w:szCs w:val="20"/>
        </w:rPr>
        <w:t>compensatória</w:t>
      </w:r>
      <w:proofErr w:type="gramEnd"/>
      <w:r w:rsidRPr="00557C71">
        <w:rPr>
          <w:rFonts w:ascii="Arial" w:eastAsia="Arial" w:hAnsi="Arial" w:cs="Arial"/>
          <w:sz w:val="20"/>
          <w:szCs w:val="20"/>
        </w:rPr>
        <w:t xml:space="preserve"> de </w:t>
      </w:r>
      <w:r w:rsidRPr="00557C71">
        <w:rPr>
          <w:rFonts w:ascii="Arial" w:eastAsia="Arial" w:hAnsi="Arial" w:cs="Arial"/>
          <w:i/>
          <w:sz w:val="20"/>
          <w:szCs w:val="20"/>
        </w:rPr>
        <w:t>10% (dez</w:t>
      </w:r>
      <w:r w:rsidRPr="00557C71">
        <w:rPr>
          <w:rFonts w:ascii="Arial" w:eastAsia="Arial" w:hAnsi="Arial" w:cs="Arial"/>
          <w:i/>
          <w:color w:val="000000"/>
          <w:sz w:val="20"/>
          <w:szCs w:val="20"/>
        </w:rPr>
        <w:t xml:space="preserve"> por cento)</w:t>
      </w:r>
      <w:r w:rsidRPr="00557C71">
        <w:rPr>
          <w:rFonts w:ascii="Arial" w:eastAsia="Arial" w:hAnsi="Arial" w:cs="Arial"/>
          <w:color w:val="000000"/>
          <w:sz w:val="20"/>
          <w:szCs w:val="20"/>
        </w:rPr>
        <w:t xml:space="preserve"> sobre o valor total do contrato, no caso de inexecução total do objeto.</w:t>
      </w:r>
    </w:p>
    <w:p w14:paraId="48A72844"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 aplicação das sanções previstas neste Termo de Referência não exclui, em hipótese alguma, a obrigação de reparação integral do dano causado ao Contratante (</w:t>
      </w:r>
      <w:hyperlink r:id="rId99" w:anchor="art156%C2%A79">
        <w:r w:rsidRPr="00557C71">
          <w:rPr>
            <w:rFonts w:ascii="Arial" w:eastAsia="Arial" w:hAnsi="Arial" w:cs="Arial"/>
            <w:color w:val="000080"/>
            <w:sz w:val="20"/>
            <w:szCs w:val="20"/>
            <w:u w:val="single"/>
          </w:rPr>
          <w:t>art. 156, §9º, da Lei nº 14.133, de 2021</w:t>
        </w:r>
      </w:hyperlink>
      <w:r w:rsidRPr="00557C71">
        <w:rPr>
          <w:rFonts w:ascii="Arial" w:eastAsia="Arial" w:hAnsi="Arial" w:cs="Arial"/>
          <w:color w:val="000000"/>
          <w:sz w:val="20"/>
          <w:szCs w:val="20"/>
        </w:rPr>
        <w:t>)</w:t>
      </w:r>
    </w:p>
    <w:p w14:paraId="4FC0A69F"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Todas as sanções previstas neste Termo de Referência poderão ser aplicadas cumulativamente com a multa (</w:t>
      </w:r>
      <w:hyperlink r:id="rId100" w:anchor="art156%C2%A77">
        <w:r w:rsidRPr="00557C71">
          <w:rPr>
            <w:rFonts w:ascii="Arial" w:eastAsia="Arial" w:hAnsi="Arial" w:cs="Arial"/>
            <w:color w:val="000080"/>
            <w:sz w:val="20"/>
            <w:szCs w:val="20"/>
            <w:u w:val="single"/>
          </w:rPr>
          <w:t>art. 156, §7º, da Lei nº 14.133, de 2021</w:t>
        </w:r>
      </w:hyperlink>
      <w:r w:rsidRPr="00557C71">
        <w:rPr>
          <w:rFonts w:ascii="Arial" w:eastAsia="Arial" w:hAnsi="Arial" w:cs="Arial"/>
          <w:color w:val="000000"/>
          <w:sz w:val="20"/>
          <w:szCs w:val="20"/>
        </w:rPr>
        <w:t>).</w:t>
      </w:r>
    </w:p>
    <w:p w14:paraId="2CC50D83"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Antes da aplicação da multa será facultada a defesa do interessado no prazo de 15 (quinze) dias úteis, contado da data de sua intimação (</w:t>
      </w:r>
      <w:hyperlink r:id="rId101" w:anchor="art157">
        <w:r w:rsidRPr="00557C71">
          <w:rPr>
            <w:rFonts w:ascii="Arial" w:eastAsia="Arial" w:hAnsi="Arial" w:cs="Arial"/>
            <w:color w:val="000080"/>
            <w:sz w:val="20"/>
            <w:szCs w:val="20"/>
            <w:u w:val="single"/>
          </w:rPr>
          <w:t>art. 157, da Lei nº 14.133, de 2021</w:t>
        </w:r>
      </w:hyperlink>
      <w:r w:rsidRPr="00557C71">
        <w:rPr>
          <w:rFonts w:ascii="Arial" w:eastAsia="Arial" w:hAnsi="Arial" w:cs="Arial"/>
          <w:color w:val="000000"/>
          <w:sz w:val="20"/>
          <w:szCs w:val="20"/>
        </w:rPr>
        <w:t>)</w:t>
      </w:r>
    </w:p>
    <w:p w14:paraId="1EA415B6"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hAnsi="Arial" w:cs="Arial"/>
        </w:rPr>
      </w:pPr>
      <w:r w:rsidRPr="00557C71">
        <w:rPr>
          <w:rFonts w:ascii="Arial" w:eastAsia="Arial" w:hAnsi="Arial" w:cs="Arial"/>
          <w:color w:val="000000"/>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102" w:anchor="art156%C2%A78">
        <w:r w:rsidRPr="00557C71">
          <w:rPr>
            <w:rFonts w:ascii="Arial" w:eastAsia="Arial" w:hAnsi="Arial" w:cs="Arial"/>
            <w:color w:val="000080"/>
            <w:sz w:val="20"/>
            <w:szCs w:val="20"/>
            <w:u w:val="single"/>
          </w:rPr>
          <w:t>art. 156, §8º, da Lei nº 14.133, de 2021</w:t>
        </w:r>
      </w:hyperlink>
      <w:r w:rsidRPr="00557C71">
        <w:rPr>
          <w:rFonts w:ascii="Arial" w:eastAsia="Arial" w:hAnsi="Arial" w:cs="Arial"/>
          <w:color w:val="000000"/>
          <w:sz w:val="20"/>
          <w:szCs w:val="20"/>
        </w:rPr>
        <w:t>).</w:t>
      </w:r>
    </w:p>
    <w:p w14:paraId="17E1A6A9" w14:textId="77777777" w:rsidR="00686597" w:rsidRPr="00557C71" w:rsidRDefault="00686597" w:rsidP="00686597">
      <w:pPr>
        <w:numPr>
          <w:ilvl w:val="2"/>
          <w:numId w:val="36"/>
        </w:numPr>
        <w:pBdr>
          <w:top w:val="nil"/>
          <w:left w:val="nil"/>
          <w:bottom w:val="nil"/>
          <w:right w:val="nil"/>
          <w:between w:val="nil"/>
        </w:pBdr>
        <w:spacing w:before="120" w:after="288" w:line="312" w:lineRule="auto"/>
        <w:ind w:left="567" w:firstLine="0"/>
        <w:jc w:val="both"/>
        <w:rPr>
          <w:rFonts w:ascii="Arial" w:hAnsi="Arial" w:cs="Arial"/>
        </w:rPr>
      </w:pPr>
      <w:bookmarkStart w:id="108" w:name="_heading=h.3znysh7" w:colFirst="0" w:colLast="0"/>
      <w:bookmarkEnd w:id="108"/>
      <w:r w:rsidRPr="00557C71">
        <w:rPr>
          <w:rFonts w:ascii="Arial" w:eastAsia="Arial" w:hAnsi="Arial" w:cs="Arial"/>
          <w:color w:val="000000"/>
          <w:sz w:val="20"/>
          <w:szCs w:val="20"/>
        </w:rPr>
        <w:t xml:space="preserve">Previamente ao encaminhamento à cobrança judicial, a multa poderá ser recolhida administrativamente no prazo máximo de </w:t>
      </w:r>
      <w:r w:rsidRPr="00557C71">
        <w:rPr>
          <w:rFonts w:ascii="Arial" w:eastAsia="Arial" w:hAnsi="Arial" w:cs="Arial"/>
          <w:i/>
          <w:sz w:val="20"/>
          <w:szCs w:val="20"/>
        </w:rPr>
        <w:t xml:space="preserve">10 (dez) </w:t>
      </w:r>
      <w:r w:rsidRPr="00557C71">
        <w:rPr>
          <w:rFonts w:ascii="Arial" w:eastAsia="Arial" w:hAnsi="Arial" w:cs="Arial"/>
          <w:color w:val="000000"/>
          <w:sz w:val="20"/>
          <w:szCs w:val="20"/>
        </w:rPr>
        <w:t>dias, a contar da data do recebimento da comunicação enviada pela autoridade competente.</w:t>
      </w:r>
    </w:p>
    <w:p w14:paraId="46C35612"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A aplicação das sanções realizar-se-á em processo administrativo que assegure o contraditório e a ampla defesa ao Contratado, observando-se o procedimento previsto no </w:t>
      </w:r>
      <w:r w:rsidRPr="00557C71">
        <w:rPr>
          <w:rFonts w:ascii="Arial" w:eastAsia="Arial" w:hAnsi="Arial" w:cs="Arial"/>
          <w:b/>
          <w:color w:val="000000"/>
          <w:sz w:val="20"/>
          <w:szCs w:val="20"/>
        </w:rPr>
        <w:t xml:space="preserve">caput </w:t>
      </w:r>
      <w:r w:rsidRPr="00557C71">
        <w:rPr>
          <w:rFonts w:ascii="Arial" w:eastAsia="Arial" w:hAnsi="Arial" w:cs="Arial"/>
          <w:color w:val="000000"/>
          <w:sz w:val="20"/>
          <w:szCs w:val="20"/>
        </w:rPr>
        <w:t xml:space="preserve">e parágrafos do </w:t>
      </w:r>
      <w:hyperlink r:id="rId103" w:anchor="art158">
        <w:r w:rsidRPr="00557C71">
          <w:rPr>
            <w:rFonts w:ascii="Arial" w:eastAsia="Arial" w:hAnsi="Arial" w:cs="Arial"/>
            <w:color w:val="000080"/>
            <w:sz w:val="20"/>
            <w:szCs w:val="20"/>
            <w:u w:val="single"/>
          </w:rPr>
          <w:t>art. 158 da Lei nº 14.133, de 2021</w:t>
        </w:r>
      </w:hyperlink>
      <w:r w:rsidRPr="00557C71">
        <w:rPr>
          <w:rFonts w:ascii="Arial" w:eastAsia="Arial" w:hAnsi="Arial" w:cs="Arial"/>
          <w:color w:val="000000"/>
          <w:sz w:val="20"/>
          <w:szCs w:val="20"/>
        </w:rPr>
        <w:t>, para as penalidades de impedimento de licitar e contratar e de declaração de inidoneidade para licitar ou contratar.</w:t>
      </w:r>
    </w:p>
    <w:p w14:paraId="4EC9BE9D"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Na aplicação das sanções serão considerados (</w:t>
      </w:r>
      <w:hyperlink r:id="rId104" w:anchor="art156%C2%A71">
        <w:r w:rsidRPr="00557C71">
          <w:rPr>
            <w:rFonts w:ascii="Arial" w:eastAsia="Arial" w:hAnsi="Arial" w:cs="Arial"/>
            <w:color w:val="000080"/>
            <w:sz w:val="20"/>
            <w:szCs w:val="20"/>
            <w:u w:val="single"/>
          </w:rPr>
          <w:t>art. 156, §1º, da Lei nº 14.133, de 2021</w:t>
        </w:r>
      </w:hyperlink>
      <w:r w:rsidRPr="00557C71">
        <w:rPr>
          <w:rFonts w:ascii="Arial" w:eastAsia="Arial" w:hAnsi="Arial" w:cs="Arial"/>
          <w:color w:val="000000"/>
          <w:sz w:val="20"/>
          <w:szCs w:val="20"/>
        </w:rPr>
        <w:t>):</w:t>
      </w:r>
    </w:p>
    <w:p w14:paraId="2CA27137" w14:textId="77777777" w:rsidR="00686597" w:rsidRPr="00557C71" w:rsidRDefault="00686597" w:rsidP="00686597">
      <w:pPr>
        <w:numPr>
          <w:ilvl w:val="0"/>
          <w:numId w:val="33"/>
        </w:numPr>
        <w:spacing w:before="120"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a</w:t>
      </w:r>
      <w:proofErr w:type="gramEnd"/>
      <w:r w:rsidRPr="00557C71">
        <w:rPr>
          <w:rFonts w:ascii="Arial" w:eastAsia="Arial" w:hAnsi="Arial" w:cs="Arial"/>
          <w:sz w:val="20"/>
          <w:szCs w:val="20"/>
        </w:rPr>
        <w:t xml:space="preserve"> natureza e a gravidade da infração cometida;</w:t>
      </w:r>
    </w:p>
    <w:p w14:paraId="6EDE1F33" w14:textId="77777777" w:rsidR="00686597" w:rsidRPr="00557C71" w:rsidRDefault="00686597" w:rsidP="00686597">
      <w:pPr>
        <w:numPr>
          <w:ilvl w:val="0"/>
          <w:numId w:val="33"/>
        </w:numPr>
        <w:spacing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as</w:t>
      </w:r>
      <w:proofErr w:type="gramEnd"/>
      <w:r w:rsidRPr="00557C71">
        <w:rPr>
          <w:rFonts w:ascii="Arial" w:eastAsia="Arial" w:hAnsi="Arial" w:cs="Arial"/>
          <w:sz w:val="20"/>
          <w:szCs w:val="20"/>
        </w:rPr>
        <w:t xml:space="preserve"> peculiaridades do caso concreto;</w:t>
      </w:r>
    </w:p>
    <w:p w14:paraId="5A5FC7A9" w14:textId="77777777" w:rsidR="00686597" w:rsidRPr="00557C71" w:rsidRDefault="00686597" w:rsidP="00686597">
      <w:pPr>
        <w:numPr>
          <w:ilvl w:val="0"/>
          <w:numId w:val="33"/>
        </w:numPr>
        <w:spacing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as</w:t>
      </w:r>
      <w:proofErr w:type="gramEnd"/>
      <w:r w:rsidRPr="00557C71">
        <w:rPr>
          <w:rFonts w:ascii="Arial" w:eastAsia="Arial" w:hAnsi="Arial" w:cs="Arial"/>
          <w:sz w:val="20"/>
          <w:szCs w:val="20"/>
        </w:rPr>
        <w:t xml:space="preserve"> circunstâncias agravantes ou atenuantes;</w:t>
      </w:r>
    </w:p>
    <w:p w14:paraId="277B7A09" w14:textId="77777777" w:rsidR="00686597" w:rsidRPr="00557C71" w:rsidRDefault="00686597" w:rsidP="00686597">
      <w:pPr>
        <w:numPr>
          <w:ilvl w:val="0"/>
          <w:numId w:val="33"/>
        </w:numPr>
        <w:spacing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os</w:t>
      </w:r>
      <w:proofErr w:type="gramEnd"/>
      <w:r w:rsidRPr="00557C71">
        <w:rPr>
          <w:rFonts w:ascii="Arial" w:eastAsia="Arial" w:hAnsi="Arial" w:cs="Arial"/>
          <w:sz w:val="20"/>
          <w:szCs w:val="20"/>
        </w:rPr>
        <w:t xml:space="preserve"> danos que dela provierem para o Contratante;</w:t>
      </w:r>
    </w:p>
    <w:p w14:paraId="4705645D" w14:textId="77777777" w:rsidR="00686597" w:rsidRPr="00557C71" w:rsidRDefault="00686597" w:rsidP="00686597">
      <w:pPr>
        <w:numPr>
          <w:ilvl w:val="0"/>
          <w:numId w:val="33"/>
        </w:numPr>
        <w:spacing w:after="288" w:line="312" w:lineRule="auto"/>
        <w:ind w:left="567" w:firstLine="0"/>
        <w:jc w:val="both"/>
        <w:rPr>
          <w:rFonts w:ascii="Arial" w:eastAsia="Arial" w:hAnsi="Arial" w:cs="Arial"/>
          <w:sz w:val="20"/>
          <w:szCs w:val="20"/>
        </w:rPr>
      </w:pPr>
      <w:proofErr w:type="gramStart"/>
      <w:r w:rsidRPr="00557C71">
        <w:rPr>
          <w:rFonts w:ascii="Arial" w:eastAsia="Arial" w:hAnsi="Arial" w:cs="Arial"/>
          <w:sz w:val="20"/>
          <w:szCs w:val="20"/>
        </w:rPr>
        <w:t>a</w:t>
      </w:r>
      <w:proofErr w:type="gramEnd"/>
      <w:r w:rsidRPr="00557C71">
        <w:rPr>
          <w:rFonts w:ascii="Arial" w:eastAsia="Arial" w:hAnsi="Arial" w:cs="Arial"/>
          <w:sz w:val="20"/>
          <w:szCs w:val="20"/>
        </w:rPr>
        <w:t xml:space="preserve"> implantação ou o aperfeiçoamento de programa de integridade, conforme normas e orientações dos órgãos de controle.</w:t>
      </w:r>
    </w:p>
    <w:p w14:paraId="34E82D5C"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Os atos previstos como infrações administrativas na </w:t>
      </w:r>
      <w:hyperlink r:id="rId105">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xml:space="preserve">, ou em outras leis de licitações e contratos da Administração Pública que também sejam tipificados como atos lesivos na </w:t>
      </w:r>
      <w:hyperlink r:id="rId106">
        <w:r w:rsidRPr="00557C71">
          <w:rPr>
            <w:rFonts w:ascii="Arial" w:eastAsia="Arial" w:hAnsi="Arial" w:cs="Arial"/>
            <w:color w:val="000080"/>
            <w:sz w:val="20"/>
            <w:szCs w:val="20"/>
            <w:u w:val="single"/>
          </w:rPr>
          <w:t>Lei nº 12.846, de 2013</w:t>
        </w:r>
      </w:hyperlink>
      <w:r w:rsidRPr="00557C71">
        <w:rPr>
          <w:rFonts w:ascii="Arial" w:eastAsia="Arial" w:hAnsi="Arial" w:cs="Arial"/>
          <w:color w:val="000000"/>
          <w:sz w:val="20"/>
          <w:szCs w:val="20"/>
        </w:rPr>
        <w:t>, serão apurados e julgados conjuntamente, nos mesmos autos, observados o rito procedimental e autoridade competente definidos na referida Lei (</w:t>
      </w:r>
      <w:hyperlink r:id="rId107">
        <w:r w:rsidRPr="00557C71">
          <w:rPr>
            <w:rFonts w:ascii="Arial" w:eastAsia="Arial" w:hAnsi="Arial" w:cs="Arial"/>
            <w:color w:val="000080"/>
            <w:sz w:val="20"/>
            <w:szCs w:val="20"/>
            <w:u w:val="single"/>
          </w:rPr>
          <w:t>art. 159</w:t>
        </w:r>
      </w:hyperlink>
      <w:r w:rsidRPr="00557C71">
        <w:rPr>
          <w:rFonts w:ascii="Arial" w:eastAsia="Arial" w:hAnsi="Arial" w:cs="Arial"/>
          <w:color w:val="000000"/>
          <w:sz w:val="20"/>
          <w:szCs w:val="20"/>
        </w:rPr>
        <w:t>).</w:t>
      </w:r>
    </w:p>
    <w:p w14:paraId="4A20F9A3"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A personalidade jurídica do Contratado poderá ser desconsiderada sempre que utilizada com abuso do direito para facilitar, encobrir ou dissimular a prática dos atos ilícitos previstos neste Termo de Referência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108" w:anchor="art160">
        <w:r w:rsidRPr="00557C71">
          <w:rPr>
            <w:rFonts w:ascii="Arial" w:eastAsia="Arial" w:hAnsi="Arial" w:cs="Arial"/>
            <w:color w:val="000080"/>
            <w:sz w:val="20"/>
            <w:szCs w:val="20"/>
            <w:u w:val="single"/>
          </w:rPr>
          <w:t>art. 160, da Lei nº 14.133, de 2021</w:t>
        </w:r>
      </w:hyperlink>
      <w:r w:rsidRPr="00557C71">
        <w:rPr>
          <w:rFonts w:ascii="Arial" w:eastAsia="Arial" w:hAnsi="Arial" w:cs="Arial"/>
          <w:color w:val="000000"/>
          <w:sz w:val="20"/>
          <w:szCs w:val="20"/>
        </w:rPr>
        <w:t>).</w:t>
      </w:r>
    </w:p>
    <w:p w14:paraId="6E15CC89"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lastRenderedPageBreak/>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557C71">
        <w:rPr>
          <w:rFonts w:ascii="Arial" w:eastAsia="Arial" w:hAnsi="Arial" w:cs="Arial"/>
          <w:color w:val="000000"/>
          <w:sz w:val="20"/>
          <w:szCs w:val="20"/>
        </w:rPr>
        <w:t>Ceis</w:t>
      </w:r>
      <w:proofErr w:type="spellEnd"/>
      <w:r w:rsidRPr="00557C71">
        <w:rPr>
          <w:rFonts w:ascii="Arial" w:eastAsia="Arial" w:hAnsi="Arial" w:cs="Arial"/>
          <w:color w:val="000000"/>
          <w:sz w:val="20"/>
          <w:szCs w:val="20"/>
        </w:rPr>
        <w:t>) e no Cadastro Nacional de Empresas Punidas (</w:t>
      </w:r>
      <w:proofErr w:type="spellStart"/>
      <w:r w:rsidRPr="00557C71">
        <w:rPr>
          <w:rFonts w:ascii="Arial" w:eastAsia="Arial" w:hAnsi="Arial" w:cs="Arial"/>
          <w:color w:val="000000"/>
          <w:sz w:val="20"/>
          <w:szCs w:val="20"/>
        </w:rPr>
        <w:t>Cnep</w:t>
      </w:r>
      <w:proofErr w:type="spellEnd"/>
      <w:r w:rsidRPr="00557C71">
        <w:rPr>
          <w:rFonts w:ascii="Arial" w:eastAsia="Arial" w:hAnsi="Arial" w:cs="Arial"/>
          <w:color w:val="000000"/>
          <w:sz w:val="20"/>
          <w:szCs w:val="20"/>
        </w:rPr>
        <w:t>), instituídos no âmbito do Poder Executivo Federal. (</w:t>
      </w:r>
      <w:hyperlink r:id="rId109" w:anchor="art161">
        <w:r w:rsidRPr="00557C71">
          <w:rPr>
            <w:rFonts w:ascii="Arial" w:eastAsia="Arial" w:hAnsi="Arial" w:cs="Arial"/>
            <w:color w:val="000080"/>
            <w:sz w:val="20"/>
            <w:szCs w:val="20"/>
            <w:u w:val="single"/>
          </w:rPr>
          <w:t>Art. 161, da Lei nº 14.133, de 2021</w:t>
        </w:r>
      </w:hyperlink>
      <w:r w:rsidRPr="00557C71">
        <w:rPr>
          <w:rFonts w:ascii="Arial" w:eastAsia="Arial" w:hAnsi="Arial" w:cs="Arial"/>
          <w:color w:val="000000"/>
          <w:sz w:val="20"/>
          <w:szCs w:val="20"/>
        </w:rPr>
        <w:t>).</w:t>
      </w:r>
    </w:p>
    <w:p w14:paraId="55549A4E"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As sanções de impedimento de licitar e contratar e declaração de inidoneidade para licitar ou contratar são passíveis de reabilitação na forma do </w:t>
      </w:r>
      <w:hyperlink r:id="rId110" w:anchor="163">
        <w:r w:rsidRPr="00557C71">
          <w:rPr>
            <w:rFonts w:ascii="Arial" w:eastAsia="Arial" w:hAnsi="Arial" w:cs="Arial"/>
            <w:color w:val="000080"/>
            <w:sz w:val="20"/>
            <w:szCs w:val="20"/>
            <w:u w:val="single"/>
          </w:rPr>
          <w:t>art. 163 da Lei nº 14.133/21</w:t>
        </w:r>
      </w:hyperlink>
      <w:r w:rsidRPr="00557C71">
        <w:rPr>
          <w:rFonts w:ascii="Arial" w:eastAsia="Arial" w:hAnsi="Arial" w:cs="Arial"/>
          <w:color w:val="000000"/>
          <w:sz w:val="20"/>
          <w:szCs w:val="20"/>
        </w:rPr>
        <w:t>.</w:t>
      </w:r>
    </w:p>
    <w:p w14:paraId="29B089F7"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i/>
          <w:color w:val="000000"/>
          <w:sz w:val="20"/>
          <w:szCs w:val="20"/>
        </w:rPr>
      </w:pPr>
      <w:r w:rsidRPr="00557C71">
        <w:rPr>
          <w:rFonts w:ascii="Arial" w:eastAsia="Arial" w:hAnsi="Arial" w:cs="Arial"/>
          <w:color w:val="000000"/>
          <w:sz w:val="20"/>
          <w:szCs w:val="20"/>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111">
        <w:r w:rsidRPr="00557C71">
          <w:rPr>
            <w:rFonts w:ascii="Arial" w:eastAsia="Arial" w:hAnsi="Arial" w:cs="Arial"/>
            <w:color w:val="000080"/>
            <w:sz w:val="20"/>
            <w:szCs w:val="20"/>
            <w:u w:val="single"/>
          </w:rPr>
          <w:t>Normativa SEGES/ME nº 26, de 13 de abril de 2022</w:t>
        </w:r>
      </w:hyperlink>
      <w:r w:rsidRPr="00557C71">
        <w:rPr>
          <w:rFonts w:ascii="Arial" w:eastAsia="Arial" w:hAnsi="Arial" w:cs="Arial"/>
          <w:color w:val="000080"/>
          <w:sz w:val="20"/>
          <w:szCs w:val="20"/>
          <w:u w:val="single"/>
        </w:rPr>
        <w:t>.</w:t>
      </w:r>
    </w:p>
    <w:p w14:paraId="74A98438"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EXTINÇÃO DA CONTRATAÇÃO</w:t>
      </w:r>
    </w:p>
    <w:p w14:paraId="26426117" w14:textId="77777777" w:rsidR="00686597" w:rsidRPr="00557C71" w:rsidRDefault="00686597" w:rsidP="00686597">
      <w:pPr>
        <w:numPr>
          <w:ilvl w:val="1"/>
          <w:numId w:val="36"/>
        </w:numPr>
        <w:pBdr>
          <w:top w:val="nil"/>
          <w:left w:val="nil"/>
          <w:bottom w:val="nil"/>
          <w:right w:val="nil"/>
          <w:between w:val="nil"/>
        </w:pBdr>
        <w:spacing w:before="200" w:after="120" w:line="276" w:lineRule="auto"/>
        <w:ind w:left="0" w:firstLine="0"/>
        <w:jc w:val="both"/>
        <w:rPr>
          <w:rFonts w:ascii="Arial" w:hAnsi="Arial" w:cs="Arial"/>
        </w:rPr>
      </w:pPr>
      <w:r w:rsidRPr="00557C71">
        <w:rPr>
          <w:rFonts w:ascii="Arial" w:eastAsia="Arial" w:hAnsi="Arial" w:cs="Arial"/>
          <w:color w:val="000000"/>
          <w:sz w:val="20"/>
          <w:szCs w:val="20"/>
        </w:rPr>
        <w:t>O contrato ou instrumento equivalente se extingue quando cumpridas as obrigações de ambas as partes, ainda que isso ocorra antes do prazo estipulado para tanto.</w:t>
      </w:r>
    </w:p>
    <w:p w14:paraId="5B9375DD" w14:textId="77777777" w:rsidR="00686597" w:rsidRPr="00557C71" w:rsidRDefault="00686597" w:rsidP="00686597">
      <w:pPr>
        <w:numPr>
          <w:ilvl w:val="1"/>
          <w:numId w:val="36"/>
        </w:numPr>
        <w:pBdr>
          <w:top w:val="nil"/>
          <w:left w:val="nil"/>
          <w:bottom w:val="nil"/>
          <w:right w:val="nil"/>
          <w:between w:val="nil"/>
        </w:pBdr>
        <w:spacing w:before="200" w:after="120" w:line="276" w:lineRule="auto"/>
        <w:ind w:left="0" w:firstLine="0"/>
        <w:jc w:val="both"/>
        <w:rPr>
          <w:rFonts w:ascii="Arial" w:hAnsi="Arial" w:cs="Arial"/>
        </w:rPr>
      </w:pPr>
      <w:r w:rsidRPr="00557C71">
        <w:rPr>
          <w:rFonts w:ascii="Arial" w:eastAsia="Arial" w:hAnsi="Arial" w:cs="Arial"/>
          <w:color w:val="000000"/>
          <w:sz w:val="20"/>
          <w:szCs w:val="20"/>
        </w:rPr>
        <w:t>Se as obrigações não forem cumpridas no prazo estipulado, a vigência ficará prorrogada até a conclusão do objeto, caso em que deverá a Administração providenciar a readequação do cronograma fixado para o contrato ou instrumento equivalente.</w:t>
      </w:r>
    </w:p>
    <w:p w14:paraId="431D7634" w14:textId="77777777" w:rsidR="00686597" w:rsidRPr="00557C71" w:rsidRDefault="00686597" w:rsidP="00686597">
      <w:pPr>
        <w:numPr>
          <w:ilvl w:val="1"/>
          <w:numId w:val="36"/>
        </w:numPr>
        <w:pBdr>
          <w:top w:val="nil"/>
          <w:left w:val="nil"/>
          <w:bottom w:val="nil"/>
          <w:right w:val="nil"/>
          <w:between w:val="nil"/>
        </w:pBdr>
        <w:spacing w:before="200" w:after="120" w:line="276" w:lineRule="auto"/>
        <w:ind w:left="0" w:firstLine="0"/>
        <w:jc w:val="both"/>
        <w:rPr>
          <w:rFonts w:ascii="Arial" w:hAnsi="Arial" w:cs="Arial"/>
        </w:rPr>
      </w:pPr>
      <w:r w:rsidRPr="00557C71">
        <w:rPr>
          <w:rFonts w:ascii="Arial" w:eastAsia="Arial" w:hAnsi="Arial" w:cs="Arial"/>
          <w:color w:val="000000"/>
          <w:sz w:val="20"/>
          <w:szCs w:val="20"/>
        </w:rPr>
        <w:t>Quando a não conclusão do contrato ou instrumento equivalente referida no item anterior decorrer de culpa do contratado:</w:t>
      </w:r>
    </w:p>
    <w:p w14:paraId="5C4C7757" w14:textId="77777777" w:rsidR="00686597" w:rsidRPr="00557C71" w:rsidRDefault="00686597" w:rsidP="00686597">
      <w:pPr>
        <w:numPr>
          <w:ilvl w:val="1"/>
          <w:numId w:val="36"/>
        </w:numPr>
        <w:pBdr>
          <w:top w:val="nil"/>
          <w:left w:val="nil"/>
          <w:bottom w:val="nil"/>
          <w:right w:val="nil"/>
          <w:between w:val="nil"/>
        </w:pBdr>
        <w:spacing w:before="200" w:after="120" w:line="276" w:lineRule="auto"/>
        <w:ind w:left="0" w:firstLine="0"/>
        <w:jc w:val="both"/>
        <w:rPr>
          <w:rFonts w:ascii="Arial" w:hAnsi="Arial" w:cs="Arial"/>
        </w:rPr>
      </w:pPr>
      <w:proofErr w:type="gramStart"/>
      <w:r w:rsidRPr="00557C71">
        <w:rPr>
          <w:rFonts w:ascii="Arial" w:eastAsia="Arial" w:hAnsi="Arial" w:cs="Arial"/>
          <w:color w:val="000000"/>
          <w:sz w:val="20"/>
          <w:szCs w:val="20"/>
        </w:rPr>
        <w:t>ficará</w:t>
      </w:r>
      <w:proofErr w:type="gramEnd"/>
      <w:r w:rsidRPr="00557C71">
        <w:rPr>
          <w:rFonts w:ascii="Arial" w:eastAsia="Arial" w:hAnsi="Arial" w:cs="Arial"/>
          <w:color w:val="000000"/>
          <w:sz w:val="20"/>
          <w:szCs w:val="20"/>
        </w:rPr>
        <w:t xml:space="preserve"> ele constituído em mora, sendo-lhe aplicáveis as respectivas sanções administrativas; e  </w:t>
      </w:r>
    </w:p>
    <w:p w14:paraId="7C8B2542" w14:textId="77777777" w:rsidR="00686597" w:rsidRPr="00557C71" w:rsidRDefault="00686597" w:rsidP="00686597">
      <w:pPr>
        <w:numPr>
          <w:ilvl w:val="1"/>
          <w:numId w:val="36"/>
        </w:numPr>
        <w:pBdr>
          <w:top w:val="nil"/>
          <w:left w:val="nil"/>
          <w:bottom w:val="nil"/>
          <w:right w:val="nil"/>
          <w:between w:val="nil"/>
        </w:pBdr>
        <w:spacing w:before="200" w:after="120" w:line="276" w:lineRule="auto"/>
        <w:ind w:left="0" w:firstLine="0"/>
        <w:jc w:val="both"/>
        <w:rPr>
          <w:rFonts w:ascii="Arial" w:hAnsi="Arial" w:cs="Arial"/>
        </w:rPr>
      </w:pPr>
      <w:proofErr w:type="gramStart"/>
      <w:r w:rsidRPr="00557C71">
        <w:rPr>
          <w:rFonts w:ascii="Arial" w:eastAsia="Arial" w:hAnsi="Arial" w:cs="Arial"/>
          <w:color w:val="000000"/>
          <w:sz w:val="20"/>
          <w:szCs w:val="20"/>
        </w:rPr>
        <w:t>poderá</w:t>
      </w:r>
      <w:proofErr w:type="gramEnd"/>
      <w:r w:rsidRPr="00557C71">
        <w:rPr>
          <w:rFonts w:ascii="Arial" w:eastAsia="Arial" w:hAnsi="Arial" w:cs="Arial"/>
          <w:color w:val="000000"/>
          <w:sz w:val="20"/>
          <w:szCs w:val="20"/>
        </w:rPr>
        <w:t xml:space="preserve"> a Administração optar pela extinção do contrato ou instrumento equivalente e, nesse caso, adotará as medidas admitidas em lei para a continuidade da execução contratual.</w:t>
      </w:r>
    </w:p>
    <w:p w14:paraId="01216152"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CASOS OMISSOS</w:t>
      </w:r>
    </w:p>
    <w:p w14:paraId="789F428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Os casos omissos serão decididos pelo contratante, segundo as disposições contidas na Lei </w:t>
      </w:r>
      <w:hyperlink r:id="rId112">
        <w:r w:rsidRPr="00557C71">
          <w:rPr>
            <w:rFonts w:ascii="Arial" w:eastAsia="Arial" w:hAnsi="Arial" w:cs="Arial"/>
            <w:color w:val="000080"/>
            <w:sz w:val="20"/>
            <w:szCs w:val="20"/>
            <w:u w:val="single"/>
          </w:rPr>
          <w:t>nº 14.133, de 2021</w:t>
        </w:r>
      </w:hyperlink>
      <w:r w:rsidRPr="00557C71">
        <w:rPr>
          <w:rFonts w:ascii="Arial" w:eastAsia="Arial" w:hAnsi="Arial" w:cs="Arial"/>
          <w:color w:val="000000"/>
          <w:sz w:val="20"/>
          <w:szCs w:val="20"/>
        </w:rPr>
        <w:t xml:space="preserve">, e demais normas federais aplicáveis e, subsidiariamente, segundo as disposições contidas na </w:t>
      </w:r>
      <w:hyperlink r:id="rId113">
        <w:r w:rsidRPr="00557C71">
          <w:rPr>
            <w:rFonts w:ascii="Arial" w:eastAsia="Arial" w:hAnsi="Arial" w:cs="Arial"/>
            <w:color w:val="000080"/>
            <w:sz w:val="20"/>
            <w:szCs w:val="20"/>
            <w:u w:val="single"/>
          </w:rPr>
          <w:t>Lei nº 8.078, de 1990 – Código de Defesa do Consumidor</w:t>
        </w:r>
      </w:hyperlink>
      <w:r w:rsidRPr="00557C71">
        <w:rPr>
          <w:rFonts w:ascii="Arial" w:eastAsia="Arial" w:hAnsi="Arial" w:cs="Arial"/>
          <w:color w:val="000000"/>
          <w:sz w:val="20"/>
          <w:szCs w:val="20"/>
        </w:rPr>
        <w:t xml:space="preserve"> – e normas e princípios gerais dos contratos.</w:t>
      </w:r>
    </w:p>
    <w:p w14:paraId="10C74627"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ALTERAÇÕES</w:t>
      </w:r>
    </w:p>
    <w:p w14:paraId="47DB0BC7"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Eventuais alterações contratuais reger-se-ão pela disciplina dos </w:t>
      </w:r>
      <w:hyperlink r:id="rId114" w:anchor="art124">
        <w:proofErr w:type="spellStart"/>
        <w:r w:rsidRPr="00557C71">
          <w:rPr>
            <w:rFonts w:ascii="Arial" w:eastAsia="Arial" w:hAnsi="Arial" w:cs="Arial"/>
            <w:color w:val="000080"/>
            <w:sz w:val="20"/>
            <w:szCs w:val="20"/>
            <w:u w:val="single"/>
          </w:rPr>
          <w:t>arts</w:t>
        </w:r>
        <w:proofErr w:type="spellEnd"/>
        <w:r w:rsidRPr="00557C71">
          <w:rPr>
            <w:rFonts w:ascii="Arial" w:eastAsia="Arial" w:hAnsi="Arial" w:cs="Arial"/>
            <w:color w:val="000080"/>
            <w:sz w:val="20"/>
            <w:szCs w:val="20"/>
            <w:u w:val="single"/>
          </w:rPr>
          <w:t>. 124 e seguintes da Lei nº 14.133, de 2021</w:t>
        </w:r>
      </w:hyperlink>
      <w:r w:rsidRPr="00557C71">
        <w:rPr>
          <w:rFonts w:ascii="Arial" w:eastAsia="Arial" w:hAnsi="Arial" w:cs="Arial"/>
          <w:color w:val="000000"/>
          <w:sz w:val="20"/>
          <w:szCs w:val="20"/>
        </w:rPr>
        <w:t>.</w:t>
      </w:r>
    </w:p>
    <w:p w14:paraId="395FA15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lastRenderedPageBreak/>
        <w:t>O contratado é obrigado a aceitar, nas mesmas condições contratuais, os acréscimos ou supressões que se fizerem necessários, até o limite de 25% (vinte e cinco por cento) do valor inicial atualizado ou instrumento equivalente.</w:t>
      </w:r>
    </w:p>
    <w:p w14:paraId="24BC79F8"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Registros que não caracterizam alteração do contrato ou instrumento equivalente podem ser realizados por simples apostila, dispensada a celebração de termo aditivo, na forma do </w:t>
      </w:r>
      <w:hyperlink r:id="rId115" w:anchor="art136">
        <w:r w:rsidRPr="00557C71">
          <w:rPr>
            <w:rFonts w:ascii="Arial" w:eastAsia="Arial" w:hAnsi="Arial" w:cs="Arial"/>
            <w:color w:val="000080"/>
            <w:sz w:val="20"/>
            <w:szCs w:val="20"/>
            <w:u w:val="single"/>
          </w:rPr>
          <w:t>art. 136 da Lei nº 14.133, de 2021</w:t>
        </w:r>
      </w:hyperlink>
      <w:r w:rsidRPr="00557C71">
        <w:rPr>
          <w:rFonts w:ascii="Arial" w:eastAsia="Arial" w:hAnsi="Arial" w:cs="Arial"/>
          <w:color w:val="000000"/>
          <w:sz w:val="20"/>
          <w:szCs w:val="20"/>
        </w:rPr>
        <w:t>.</w:t>
      </w:r>
    </w:p>
    <w:p w14:paraId="6D9FD4E4"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ADEQUAÇÃO ORÇAMENTÁRIA</w:t>
      </w:r>
    </w:p>
    <w:p w14:paraId="27B718B4"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As despesas decorrentes da presente contratação correrão à conta de recursos específicos consignados no Orçamento Geral da União.</w:t>
      </w:r>
    </w:p>
    <w:p w14:paraId="363B7E31"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A contratação será atendida pela seguinte dotação:</w:t>
      </w:r>
    </w:p>
    <w:p w14:paraId="2364FE9C" w14:textId="77777777" w:rsidR="00686597" w:rsidRPr="00557C71" w:rsidRDefault="00686597" w:rsidP="00686597">
      <w:pPr>
        <w:numPr>
          <w:ilvl w:val="0"/>
          <w:numId w:val="35"/>
        </w:numPr>
        <w:pBdr>
          <w:top w:val="nil"/>
          <w:left w:val="nil"/>
          <w:bottom w:val="nil"/>
          <w:right w:val="nil"/>
          <w:between w:val="nil"/>
        </w:pBdr>
        <w:tabs>
          <w:tab w:val="left" w:pos="1134"/>
        </w:tabs>
        <w:spacing w:before="120"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Gestão/Unidade: </w:t>
      </w:r>
      <w:r w:rsidRPr="00557C71">
        <w:rPr>
          <w:rFonts w:ascii="Arial" w:eastAsia="Arial" w:hAnsi="Arial" w:cs="Arial"/>
          <w:color w:val="FF0000"/>
          <w:sz w:val="20"/>
          <w:szCs w:val="20"/>
        </w:rPr>
        <w:t>080012</w:t>
      </w:r>
      <w:r w:rsidRPr="00557C71">
        <w:rPr>
          <w:rFonts w:ascii="Arial" w:eastAsia="Arial" w:hAnsi="Arial" w:cs="Arial"/>
          <w:sz w:val="20"/>
          <w:szCs w:val="20"/>
        </w:rPr>
        <w:t>;</w:t>
      </w:r>
    </w:p>
    <w:p w14:paraId="74887438" w14:textId="77777777" w:rsidR="00686597" w:rsidRPr="00557C71" w:rsidRDefault="00686597" w:rsidP="00686597">
      <w:pPr>
        <w:numPr>
          <w:ilvl w:val="0"/>
          <w:numId w:val="35"/>
        </w:numPr>
        <w:pBdr>
          <w:top w:val="nil"/>
          <w:left w:val="nil"/>
          <w:bottom w:val="nil"/>
          <w:right w:val="nil"/>
          <w:between w:val="nil"/>
        </w:pBdr>
        <w:tabs>
          <w:tab w:val="left" w:pos="1134"/>
        </w:tabs>
        <w:spacing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Fonte de Recursos: </w:t>
      </w:r>
      <w:r w:rsidRPr="00557C71">
        <w:rPr>
          <w:rFonts w:ascii="Arial" w:eastAsia="Arial" w:hAnsi="Arial" w:cs="Arial"/>
          <w:color w:val="FF0000"/>
          <w:sz w:val="20"/>
          <w:szCs w:val="20"/>
        </w:rPr>
        <w:t>1027000000</w:t>
      </w:r>
      <w:r w:rsidRPr="00557C71">
        <w:rPr>
          <w:rFonts w:ascii="Arial" w:eastAsia="Arial" w:hAnsi="Arial" w:cs="Arial"/>
          <w:sz w:val="20"/>
          <w:szCs w:val="20"/>
        </w:rPr>
        <w:t>;</w:t>
      </w:r>
    </w:p>
    <w:p w14:paraId="31DF8879" w14:textId="77777777" w:rsidR="00686597" w:rsidRPr="00557C71" w:rsidRDefault="00686597" w:rsidP="00686597">
      <w:pPr>
        <w:numPr>
          <w:ilvl w:val="0"/>
          <w:numId w:val="35"/>
        </w:numPr>
        <w:pBdr>
          <w:top w:val="nil"/>
          <w:left w:val="nil"/>
          <w:bottom w:val="nil"/>
          <w:right w:val="nil"/>
          <w:between w:val="nil"/>
        </w:pBdr>
        <w:tabs>
          <w:tab w:val="left" w:pos="1134"/>
        </w:tabs>
        <w:spacing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Programa de Trabalho: </w:t>
      </w:r>
      <w:r w:rsidRPr="00557C71">
        <w:rPr>
          <w:rFonts w:ascii="Arial" w:eastAsia="Arial" w:hAnsi="Arial" w:cs="Arial"/>
          <w:color w:val="FF0000"/>
          <w:sz w:val="20"/>
          <w:szCs w:val="20"/>
        </w:rPr>
        <w:t>168089</w:t>
      </w:r>
      <w:r w:rsidRPr="00557C71">
        <w:rPr>
          <w:rFonts w:ascii="Arial" w:eastAsia="Arial" w:hAnsi="Arial" w:cs="Arial"/>
          <w:sz w:val="20"/>
          <w:szCs w:val="20"/>
        </w:rPr>
        <w:t>;</w:t>
      </w:r>
    </w:p>
    <w:p w14:paraId="678354CF" w14:textId="77777777" w:rsidR="00686597" w:rsidRPr="00557C71" w:rsidRDefault="00686597" w:rsidP="00686597">
      <w:pPr>
        <w:numPr>
          <w:ilvl w:val="0"/>
          <w:numId w:val="35"/>
        </w:numPr>
        <w:pBdr>
          <w:top w:val="nil"/>
          <w:left w:val="nil"/>
          <w:bottom w:val="nil"/>
          <w:right w:val="nil"/>
          <w:between w:val="nil"/>
        </w:pBdr>
        <w:tabs>
          <w:tab w:val="left" w:pos="1134"/>
        </w:tabs>
        <w:spacing w:line="312" w:lineRule="auto"/>
        <w:ind w:left="567" w:firstLine="0"/>
        <w:jc w:val="both"/>
        <w:rPr>
          <w:rFonts w:ascii="Arial" w:eastAsia="Arial" w:hAnsi="Arial" w:cs="Arial"/>
          <w:sz w:val="20"/>
          <w:szCs w:val="20"/>
        </w:rPr>
      </w:pPr>
      <w:r w:rsidRPr="00557C71">
        <w:rPr>
          <w:rFonts w:ascii="Arial" w:eastAsia="Arial" w:hAnsi="Arial" w:cs="Arial"/>
          <w:sz w:val="20"/>
          <w:szCs w:val="20"/>
        </w:rPr>
        <w:t xml:space="preserve">Elemento de Despesa: </w:t>
      </w:r>
      <w:r w:rsidRPr="00557C71">
        <w:rPr>
          <w:rFonts w:ascii="Arial" w:eastAsia="Arial" w:hAnsi="Arial" w:cs="Arial"/>
          <w:color w:val="FF0000"/>
          <w:sz w:val="20"/>
          <w:szCs w:val="20"/>
        </w:rPr>
        <w:t>449052-42</w:t>
      </w:r>
      <w:r w:rsidRPr="00557C71">
        <w:rPr>
          <w:rFonts w:ascii="Arial" w:eastAsia="Arial" w:hAnsi="Arial" w:cs="Arial"/>
          <w:sz w:val="20"/>
          <w:szCs w:val="20"/>
        </w:rPr>
        <w:t>;</w:t>
      </w:r>
    </w:p>
    <w:p w14:paraId="66DCC9E9"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eastAsia="Arial" w:hAnsi="Arial" w:cs="Arial"/>
          <w:sz w:val="20"/>
          <w:szCs w:val="20"/>
        </w:rPr>
      </w:pPr>
      <w:r w:rsidRPr="00557C71">
        <w:rPr>
          <w:rFonts w:ascii="Arial" w:eastAsia="Arial" w:hAnsi="Arial" w:cs="Arial"/>
          <w:sz w:val="20"/>
          <w:szCs w:val="20"/>
        </w:rPr>
        <w:t>A dotação relativa aos exercícios financeiros subsequentes será indicada após aprovação da Lei Orçamentária respectiva e liberação dos créditos correspondentes.</w:t>
      </w:r>
    </w:p>
    <w:p w14:paraId="3F3AE608" w14:textId="77777777" w:rsidR="00686597" w:rsidRPr="00557C71" w:rsidRDefault="00686597" w:rsidP="00686597">
      <w:pPr>
        <w:keepNext/>
        <w:keepLines/>
        <w:numPr>
          <w:ilvl w:val="0"/>
          <w:numId w:val="36"/>
        </w:numPr>
        <w:pBdr>
          <w:top w:val="single" w:sz="4" w:space="1" w:color="000000"/>
          <w:left w:val="single" w:sz="4" w:space="4" w:color="000000"/>
          <w:bottom w:val="single" w:sz="4" w:space="1" w:color="000000"/>
          <w:right w:val="single" w:sz="4" w:space="4" w:color="000000"/>
          <w:between w:val="nil"/>
        </w:pBdr>
        <w:tabs>
          <w:tab w:val="left" w:pos="567"/>
        </w:tabs>
        <w:spacing w:before="120" w:after="288" w:line="312" w:lineRule="auto"/>
        <w:ind w:left="0" w:firstLine="0"/>
        <w:jc w:val="both"/>
        <w:rPr>
          <w:rFonts w:ascii="Arial" w:hAnsi="Arial" w:cs="Arial"/>
        </w:rPr>
      </w:pPr>
      <w:r w:rsidRPr="00557C71">
        <w:rPr>
          <w:rFonts w:ascii="Arial" w:eastAsia="Arial" w:hAnsi="Arial" w:cs="Arial"/>
          <w:b/>
          <w:color w:val="000000"/>
          <w:sz w:val="20"/>
          <w:szCs w:val="20"/>
        </w:rPr>
        <w:t>FORO</w:t>
      </w:r>
    </w:p>
    <w:p w14:paraId="51979A72" w14:textId="77777777" w:rsidR="00686597" w:rsidRPr="00557C71" w:rsidRDefault="00686597" w:rsidP="00686597">
      <w:pPr>
        <w:numPr>
          <w:ilvl w:val="1"/>
          <w:numId w:val="36"/>
        </w:numPr>
        <w:pBdr>
          <w:top w:val="nil"/>
          <w:left w:val="nil"/>
          <w:bottom w:val="nil"/>
          <w:right w:val="nil"/>
          <w:between w:val="nil"/>
        </w:pBdr>
        <w:spacing w:before="200" w:after="288" w:line="312" w:lineRule="auto"/>
        <w:ind w:left="0" w:firstLine="0"/>
        <w:jc w:val="both"/>
        <w:rPr>
          <w:rFonts w:ascii="Arial" w:hAnsi="Arial" w:cs="Arial"/>
        </w:rPr>
      </w:pPr>
      <w:r w:rsidRPr="00557C71">
        <w:rPr>
          <w:rFonts w:ascii="Arial" w:eastAsia="Arial" w:hAnsi="Arial" w:cs="Arial"/>
          <w:color w:val="000000"/>
          <w:sz w:val="20"/>
          <w:szCs w:val="20"/>
        </w:rPr>
        <w:t xml:space="preserve">Fica eleito o Foro da Justiça Federal em Curitiba, Seção Judiciária do Paraná para dirimir os litígios que decorrerem da execução deste Termo de Contrato ou instrumento equivalente que não puderem ser compostos pela conciliação, conforme </w:t>
      </w:r>
      <w:hyperlink r:id="rId116" w:anchor="art92%C2%A71">
        <w:r w:rsidRPr="00557C71">
          <w:rPr>
            <w:rFonts w:ascii="Arial" w:eastAsia="Arial" w:hAnsi="Arial" w:cs="Arial"/>
            <w:color w:val="000000"/>
            <w:sz w:val="20"/>
            <w:szCs w:val="20"/>
          </w:rPr>
          <w:t>art. 92, §1º, da Lei nº 14.133/21</w:t>
        </w:r>
      </w:hyperlink>
      <w:r w:rsidRPr="00557C71">
        <w:rPr>
          <w:rFonts w:ascii="Arial" w:eastAsia="Arial" w:hAnsi="Arial" w:cs="Arial"/>
          <w:color w:val="000000"/>
          <w:sz w:val="20"/>
          <w:szCs w:val="20"/>
        </w:rPr>
        <w:t>.</w:t>
      </w:r>
    </w:p>
    <w:p w14:paraId="400CE394" w14:textId="77777777" w:rsidR="00686597" w:rsidRPr="00557C71" w:rsidRDefault="00686597" w:rsidP="00686597">
      <w:pPr>
        <w:pBdr>
          <w:top w:val="nil"/>
          <w:left w:val="nil"/>
          <w:bottom w:val="nil"/>
          <w:right w:val="nil"/>
          <w:between w:val="nil"/>
        </w:pBdr>
        <w:spacing w:before="120" w:after="288" w:line="312" w:lineRule="auto"/>
        <w:ind w:left="1849" w:hanging="432"/>
        <w:jc w:val="both"/>
        <w:rPr>
          <w:rFonts w:ascii="Arial" w:eastAsia="Arial" w:hAnsi="Arial" w:cs="Arial"/>
          <w:i/>
          <w:sz w:val="20"/>
          <w:szCs w:val="20"/>
        </w:rPr>
      </w:pPr>
    </w:p>
    <w:p w14:paraId="49836847" w14:textId="77777777" w:rsidR="00686597" w:rsidRPr="00557C71" w:rsidRDefault="00686597" w:rsidP="00686597">
      <w:pPr>
        <w:pBdr>
          <w:top w:val="nil"/>
          <w:left w:val="nil"/>
          <w:bottom w:val="nil"/>
          <w:right w:val="nil"/>
          <w:between w:val="nil"/>
        </w:pBdr>
        <w:spacing w:before="120" w:after="288" w:line="312" w:lineRule="auto"/>
        <w:ind w:left="1849" w:hanging="432"/>
        <w:jc w:val="both"/>
        <w:rPr>
          <w:rFonts w:ascii="Arial" w:eastAsia="Arial" w:hAnsi="Arial" w:cs="Arial"/>
          <w:sz w:val="20"/>
          <w:szCs w:val="20"/>
        </w:rPr>
      </w:pPr>
      <w:r w:rsidRPr="00557C71">
        <w:rPr>
          <w:rFonts w:ascii="Arial" w:eastAsia="Arial" w:hAnsi="Arial" w:cs="Arial"/>
          <w:sz w:val="20"/>
          <w:szCs w:val="20"/>
        </w:rPr>
        <w:t>Curitiba, 29 de julho de 2024</w:t>
      </w:r>
    </w:p>
    <w:p w14:paraId="51443885" w14:textId="77777777" w:rsidR="00686597" w:rsidRPr="00557C71" w:rsidRDefault="00686597" w:rsidP="00686597">
      <w:pPr>
        <w:spacing w:line="312" w:lineRule="auto"/>
        <w:jc w:val="center"/>
        <w:rPr>
          <w:rFonts w:ascii="Arial" w:eastAsia="Arial" w:hAnsi="Arial" w:cs="Arial"/>
          <w:sz w:val="20"/>
          <w:szCs w:val="20"/>
        </w:rPr>
      </w:pPr>
      <w:r w:rsidRPr="00557C71">
        <w:rPr>
          <w:rFonts w:ascii="Arial" w:eastAsia="Arial" w:hAnsi="Arial" w:cs="Arial"/>
          <w:sz w:val="20"/>
          <w:szCs w:val="20"/>
        </w:rPr>
        <w:t>__________________________________</w:t>
      </w:r>
    </w:p>
    <w:p w14:paraId="41392028" w14:textId="77777777" w:rsidR="00686597" w:rsidRPr="00557C71" w:rsidRDefault="00686597" w:rsidP="00686597">
      <w:pPr>
        <w:spacing w:line="312" w:lineRule="auto"/>
        <w:jc w:val="center"/>
        <w:rPr>
          <w:rFonts w:ascii="Arial" w:eastAsia="Arial" w:hAnsi="Arial" w:cs="Arial"/>
          <w:sz w:val="20"/>
          <w:szCs w:val="20"/>
        </w:rPr>
      </w:pPr>
      <w:r w:rsidRPr="00557C71">
        <w:rPr>
          <w:rFonts w:ascii="Arial" w:eastAsia="Arial" w:hAnsi="Arial" w:cs="Arial"/>
          <w:sz w:val="20"/>
          <w:szCs w:val="20"/>
        </w:rPr>
        <w:t>RIVELINO CONCIANI</w:t>
      </w:r>
    </w:p>
    <w:p w14:paraId="47937034" w14:textId="77777777" w:rsidR="00686597" w:rsidRPr="00557C71" w:rsidRDefault="00686597" w:rsidP="00686597">
      <w:pPr>
        <w:spacing w:line="312" w:lineRule="auto"/>
        <w:jc w:val="center"/>
        <w:rPr>
          <w:rFonts w:ascii="Arial" w:eastAsia="Arial" w:hAnsi="Arial" w:cs="Arial"/>
          <w:sz w:val="20"/>
          <w:szCs w:val="20"/>
        </w:rPr>
      </w:pPr>
      <w:r w:rsidRPr="00557C71">
        <w:rPr>
          <w:rFonts w:ascii="Arial" w:eastAsia="Arial" w:hAnsi="Arial" w:cs="Arial"/>
          <w:sz w:val="20"/>
          <w:szCs w:val="20"/>
        </w:rPr>
        <w:t>Coordenador da Coordenadoria de Material, Logística e Patrimônio</w:t>
      </w:r>
    </w:p>
    <w:p w14:paraId="6D4CBBC9" w14:textId="77777777" w:rsidR="00705BD6" w:rsidRPr="00557C71" w:rsidRDefault="00705BD6">
      <w:pPr>
        <w:spacing w:before="120" w:after="288" w:line="360" w:lineRule="auto"/>
        <w:ind w:left="567"/>
        <w:jc w:val="both"/>
        <w:rPr>
          <w:rFonts w:ascii="Arial" w:eastAsia="Arial" w:hAnsi="Arial" w:cs="Arial"/>
          <w:b/>
          <w:color w:val="000000"/>
          <w:sz w:val="20"/>
          <w:szCs w:val="20"/>
        </w:rPr>
      </w:pPr>
    </w:p>
    <w:p w14:paraId="33CCF51F" w14:textId="77777777" w:rsidR="00705BD6" w:rsidRPr="00557C71" w:rsidRDefault="00FA0258">
      <w:pPr>
        <w:spacing w:before="120" w:after="288"/>
        <w:ind w:hanging="142"/>
        <w:rPr>
          <w:rFonts w:ascii="Arial" w:eastAsia="Arial" w:hAnsi="Arial" w:cs="Arial"/>
          <w:sz w:val="20"/>
          <w:szCs w:val="20"/>
        </w:rPr>
      </w:pPr>
      <w:r w:rsidRPr="00557C71">
        <w:rPr>
          <w:rFonts w:ascii="Arial" w:hAnsi="Arial" w:cs="Arial"/>
        </w:rPr>
        <w:br w:type="page"/>
      </w:r>
    </w:p>
    <w:p w14:paraId="58E47DB4" w14:textId="77777777" w:rsidR="00705BD6" w:rsidRPr="00557C71" w:rsidRDefault="00FA0258">
      <w:pPr>
        <w:pStyle w:val="Ttulo"/>
        <w:pBdr>
          <w:top w:val="single" w:sz="4" w:space="1" w:color="000000"/>
          <w:left w:val="single" w:sz="4" w:space="3" w:color="000000"/>
          <w:bottom w:val="single" w:sz="4" w:space="1" w:color="000000"/>
          <w:right w:val="single" w:sz="4" w:space="4" w:color="000000"/>
        </w:pBdr>
        <w:shd w:val="clear" w:color="auto" w:fill="D9D9D9"/>
        <w:tabs>
          <w:tab w:val="center" w:pos="5032"/>
          <w:tab w:val="left" w:pos="7479"/>
        </w:tabs>
        <w:jc w:val="center"/>
        <w:rPr>
          <w:rFonts w:ascii="Arial" w:eastAsia="Arial" w:hAnsi="Arial" w:cs="Arial"/>
          <w:b/>
          <w:color w:val="000000"/>
          <w:sz w:val="20"/>
          <w:szCs w:val="20"/>
        </w:rPr>
      </w:pPr>
      <w:r w:rsidRPr="00557C71">
        <w:rPr>
          <w:rFonts w:ascii="Arial" w:eastAsia="Arial" w:hAnsi="Arial" w:cs="Arial"/>
          <w:b/>
          <w:color w:val="000000"/>
          <w:sz w:val="20"/>
          <w:szCs w:val="20"/>
        </w:rPr>
        <w:lastRenderedPageBreak/>
        <w:t>Apêndice do ANEXO I – ESTUDO TÉCNICO PRELIMINAR</w:t>
      </w:r>
    </w:p>
    <w:p w14:paraId="73DADEB6" w14:textId="77777777" w:rsidR="00557C71" w:rsidRPr="00557C71" w:rsidRDefault="00557C71" w:rsidP="00557C71">
      <w:pPr>
        <w:rPr>
          <w:rFonts w:ascii="Arial" w:hAnsi="Arial" w:cs="Arial"/>
        </w:rPr>
      </w:pPr>
    </w:p>
    <w:tbl>
      <w:tblPr>
        <w:tblW w:w="11199" w:type="dxa"/>
        <w:tblInd w:w="-441" w:type="dxa"/>
        <w:tblLayout w:type="fixed"/>
        <w:tblLook w:val="0000" w:firstRow="0" w:lastRow="0" w:firstColumn="0" w:lastColumn="0" w:noHBand="0" w:noVBand="0"/>
      </w:tblPr>
      <w:tblGrid>
        <w:gridCol w:w="11199"/>
      </w:tblGrid>
      <w:tr w:rsidR="00557C71" w:rsidRPr="00557C71" w14:paraId="5F4E5994" w14:textId="77777777" w:rsidTr="00557C71">
        <w:tc>
          <w:tcPr>
            <w:tcW w:w="11199" w:type="dxa"/>
            <w:tcBorders>
              <w:top w:val="single" w:sz="12" w:space="0" w:color="000000"/>
              <w:left w:val="single" w:sz="12" w:space="0" w:color="000000"/>
              <w:bottom w:val="single" w:sz="12" w:space="0" w:color="000000"/>
              <w:right w:val="single" w:sz="12" w:space="0" w:color="000000"/>
            </w:tcBorders>
            <w:shd w:val="clear" w:color="auto" w:fill="D9D9D9"/>
          </w:tcPr>
          <w:p w14:paraId="7912BFA0" w14:textId="6D114D0A" w:rsidR="00557C71" w:rsidRPr="00557C71" w:rsidRDefault="00557C71" w:rsidP="00557C71">
            <w:pPr>
              <w:widowControl w:val="0"/>
              <w:jc w:val="center"/>
              <w:rPr>
                <w:rFonts w:ascii="Arial" w:hAnsi="Arial" w:cs="Arial"/>
              </w:rPr>
            </w:pPr>
            <w:r w:rsidRPr="00557C71">
              <w:rPr>
                <w:rFonts w:ascii="Arial" w:hAnsi="Arial" w:cs="Arial"/>
                <w:b/>
              </w:rPr>
              <w:t>ESTUDOS TÉCNICOS PRELIMINARES</w:t>
            </w:r>
          </w:p>
        </w:tc>
      </w:tr>
      <w:tr w:rsidR="00557C71" w:rsidRPr="00557C71" w14:paraId="4131092A" w14:textId="77777777" w:rsidTr="00557C71">
        <w:trPr>
          <w:trHeight w:val="445"/>
        </w:trPr>
        <w:tc>
          <w:tcPr>
            <w:tcW w:w="11199" w:type="dxa"/>
            <w:tcBorders>
              <w:top w:val="single" w:sz="12" w:space="0" w:color="000000"/>
              <w:bottom w:val="single" w:sz="12" w:space="0" w:color="000000"/>
            </w:tcBorders>
            <w:shd w:val="clear" w:color="auto" w:fill="auto"/>
            <w:vAlign w:val="center"/>
          </w:tcPr>
          <w:p w14:paraId="5BCF77BA" w14:textId="77777777" w:rsidR="00557C71" w:rsidRPr="00557C71" w:rsidRDefault="00557C71" w:rsidP="0070122A">
            <w:pPr>
              <w:widowControl w:val="0"/>
              <w:ind w:left="720"/>
              <w:rPr>
                <w:rFonts w:ascii="Arial" w:hAnsi="Arial" w:cs="Arial"/>
                <w:b/>
              </w:rPr>
            </w:pPr>
          </w:p>
        </w:tc>
      </w:tr>
      <w:tr w:rsidR="00557C71" w:rsidRPr="00557C71" w14:paraId="4A2FBB4C" w14:textId="77777777" w:rsidTr="00557C71">
        <w:trPr>
          <w:trHeight w:val="445"/>
        </w:trPr>
        <w:tc>
          <w:tcPr>
            <w:tcW w:w="111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396DFF" w14:textId="77777777" w:rsidR="00557C71" w:rsidRPr="00557C71" w:rsidRDefault="00557C71" w:rsidP="0070122A">
            <w:pPr>
              <w:widowControl w:val="0"/>
              <w:ind w:left="163"/>
              <w:rPr>
                <w:rFonts w:ascii="Arial" w:hAnsi="Arial" w:cs="Arial"/>
                <w:b/>
                <w:sz w:val="22"/>
                <w:szCs w:val="22"/>
              </w:rPr>
            </w:pPr>
          </w:p>
          <w:p w14:paraId="633D8C07" w14:textId="77777777" w:rsidR="00557C71" w:rsidRPr="00557C71" w:rsidRDefault="00557C71" w:rsidP="0070122A">
            <w:pPr>
              <w:widowControl w:val="0"/>
              <w:ind w:left="163"/>
              <w:rPr>
                <w:rFonts w:ascii="Arial" w:hAnsi="Arial" w:cs="Arial"/>
                <w:b/>
                <w:sz w:val="22"/>
                <w:szCs w:val="22"/>
              </w:rPr>
            </w:pPr>
            <w:r w:rsidRPr="00557C71">
              <w:rPr>
                <w:rFonts w:ascii="Arial" w:hAnsi="Arial" w:cs="Arial"/>
                <w:b/>
                <w:sz w:val="22"/>
                <w:szCs w:val="22"/>
              </w:rPr>
              <w:t>OBJETO: Aquisição de eletrodomésticos.</w:t>
            </w:r>
          </w:p>
          <w:p w14:paraId="4B31D1D1" w14:textId="77777777" w:rsidR="00557C71" w:rsidRPr="00557C71" w:rsidRDefault="00557C71" w:rsidP="0070122A">
            <w:pPr>
              <w:widowControl w:val="0"/>
              <w:ind w:left="163"/>
              <w:rPr>
                <w:rFonts w:ascii="Arial" w:hAnsi="Arial" w:cs="Arial"/>
                <w:sz w:val="22"/>
                <w:szCs w:val="22"/>
              </w:rPr>
            </w:pPr>
            <w:r w:rsidRPr="00557C71">
              <w:rPr>
                <w:rFonts w:ascii="Arial" w:hAnsi="Arial" w:cs="Arial"/>
                <w:b/>
                <w:sz w:val="22"/>
                <w:szCs w:val="22"/>
              </w:rPr>
              <w:t>Data: agosto/2024</w:t>
            </w:r>
          </w:p>
          <w:p w14:paraId="514B20A2" w14:textId="77777777" w:rsidR="00557C71" w:rsidRPr="00557C71" w:rsidRDefault="00557C71" w:rsidP="0070122A">
            <w:pPr>
              <w:widowControl w:val="0"/>
              <w:ind w:left="163"/>
              <w:rPr>
                <w:rFonts w:ascii="Arial" w:hAnsi="Arial" w:cs="Arial"/>
                <w:b/>
                <w:sz w:val="22"/>
                <w:szCs w:val="22"/>
              </w:rPr>
            </w:pPr>
          </w:p>
        </w:tc>
      </w:tr>
      <w:tr w:rsidR="00557C71" w:rsidRPr="00557C71" w14:paraId="0BD6BCB9" w14:textId="77777777" w:rsidTr="00557C71">
        <w:trPr>
          <w:trHeight w:val="445"/>
        </w:trPr>
        <w:tc>
          <w:tcPr>
            <w:tcW w:w="11199" w:type="dxa"/>
            <w:tcBorders>
              <w:top w:val="single" w:sz="12" w:space="0" w:color="000000"/>
              <w:bottom w:val="single" w:sz="12" w:space="0" w:color="000000"/>
            </w:tcBorders>
            <w:shd w:val="clear" w:color="auto" w:fill="auto"/>
            <w:vAlign w:val="center"/>
          </w:tcPr>
          <w:p w14:paraId="24312149" w14:textId="77777777" w:rsidR="00557C71" w:rsidRPr="00557C71" w:rsidRDefault="00557C71" w:rsidP="0070122A">
            <w:pPr>
              <w:widowControl w:val="0"/>
              <w:ind w:left="720"/>
              <w:rPr>
                <w:rFonts w:ascii="Arial" w:hAnsi="Arial" w:cs="Arial"/>
                <w:b/>
                <w:sz w:val="22"/>
                <w:szCs w:val="22"/>
              </w:rPr>
            </w:pPr>
          </w:p>
        </w:tc>
      </w:tr>
      <w:tr w:rsidR="00557C71" w:rsidRPr="00557C71" w14:paraId="113B43A3" w14:textId="77777777" w:rsidTr="00557C71">
        <w:trPr>
          <w:trHeight w:val="445"/>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4812B875" w14:textId="77777777" w:rsidR="00557C71" w:rsidRPr="00557C71" w:rsidRDefault="00557C71" w:rsidP="00557C71">
            <w:pPr>
              <w:widowControl w:val="0"/>
              <w:numPr>
                <w:ilvl w:val="0"/>
                <w:numId w:val="45"/>
              </w:numPr>
              <w:ind w:left="308" w:hanging="284"/>
              <w:jc w:val="both"/>
              <w:rPr>
                <w:rFonts w:ascii="Arial" w:hAnsi="Arial" w:cs="Arial"/>
                <w:sz w:val="22"/>
                <w:szCs w:val="22"/>
              </w:rPr>
            </w:pPr>
            <w:r w:rsidRPr="00557C71">
              <w:rPr>
                <w:rFonts w:ascii="Arial" w:hAnsi="Arial" w:cs="Arial"/>
                <w:b/>
                <w:sz w:val="22"/>
                <w:szCs w:val="22"/>
              </w:rPr>
              <w:t>Descrição da necessidade da contratação:</w:t>
            </w:r>
          </w:p>
        </w:tc>
      </w:tr>
      <w:tr w:rsidR="00557C71" w:rsidRPr="00557C71" w14:paraId="412B9E69" w14:textId="77777777" w:rsidTr="00557C71">
        <w:trPr>
          <w:trHeight w:val="791"/>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99E839B" w14:textId="77777777" w:rsidR="00557C71" w:rsidRPr="00557C71" w:rsidRDefault="00557C71" w:rsidP="0070122A">
            <w:pPr>
              <w:widowControl w:val="0"/>
              <w:spacing w:before="120" w:after="120" w:line="276" w:lineRule="auto"/>
              <w:jc w:val="both"/>
              <w:rPr>
                <w:rFonts w:ascii="Arial" w:hAnsi="Arial" w:cs="Arial"/>
                <w:sz w:val="20"/>
                <w:szCs w:val="20"/>
              </w:rPr>
            </w:pPr>
            <w:r w:rsidRPr="00557C71">
              <w:rPr>
                <w:rFonts w:ascii="Arial" w:hAnsi="Arial" w:cs="Arial"/>
                <w:sz w:val="20"/>
                <w:szCs w:val="20"/>
              </w:rPr>
              <w:t>Esta aquisição visa abastecer o estoque da Seção de Almoxarifado e Expedição do TRT 9ª Região para atendimento das solicitações das Unidades do Tribunal. O valor referente à aquisição imediata está previsto no Plano de Aquisições do Tribunal para 2024.</w:t>
            </w:r>
          </w:p>
        </w:tc>
      </w:tr>
      <w:tr w:rsidR="00557C71" w:rsidRPr="00557C71" w14:paraId="7310AA4B" w14:textId="77777777" w:rsidTr="00557C71">
        <w:trPr>
          <w:trHeight w:val="446"/>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4168F876"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t>Fundamentação: Lei 14.133/2021, art. 18, § 1º, I: “</w:t>
            </w:r>
            <w:r w:rsidRPr="00557C71">
              <w:rPr>
                <w:rFonts w:ascii="Arial" w:hAnsi="Arial" w:cs="Arial"/>
                <w:i/>
                <w:sz w:val="16"/>
                <w:szCs w:val="16"/>
              </w:rPr>
              <w:t>I - descrição da necessidade da contratação, considerado o problema a ser resolvido sob a perspectiva do interesse público;</w:t>
            </w:r>
            <w:r w:rsidRPr="00557C71">
              <w:rPr>
                <w:rFonts w:ascii="Arial" w:hAnsi="Arial" w:cs="Arial"/>
                <w:sz w:val="16"/>
                <w:szCs w:val="16"/>
              </w:rPr>
              <w:t>” c/c Res. CSJT 364/2023, art. 33, I: “I</w:t>
            </w:r>
            <w:r w:rsidRPr="00557C71">
              <w:rPr>
                <w:rFonts w:ascii="Arial" w:hAnsi="Arial" w:cs="Arial"/>
                <w:i/>
                <w:sz w:val="16"/>
                <w:szCs w:val="16"/>
              </w:rPr>
              <w:t xml:space="preserve"> – a descrição da necessidade da contratação, considerado o problema a ser resolvido</w:t>
            </w:r>
            <w:proofErr w:type="gramStart"/>
            <w:r w:rsidRPr="00557C71">
              <w:rPr>
                <w:rFonts w:ascii="Arial" w:hAnsi="Arial" w:cs="Arial"/>
                <w:i/>
                <w:sz w:val="16"/>
                <w:szCs w:val="16"/>
              </w:rPr>
              <w:t>;</w:t>
            </w:r>
            <w:r w:rsidRPr="00557C71">
              <w:rPr>
                <w:rFonts w:ascii="Arial" w:hAnsi="Arial" w:cs="Arial"/>
                <w:sz w:val="16"/>
                <w:szCs w:val="16"/>
              </w:rPr>
              <w:t>”  Trata</w:t>
            </w:r>
            <w:proofErr w:type="gramEnd"/>
            <w:r w:rsidRPr="00557C71">
              <w:rPr>
                <w:rFonts w:ascii="Arial" w:hAnsi="Arial" w:cs="Arial"/>
                <w:sz w:val="16"/>
                <w:szCs w:val="16"/>
              </w:rPr>
              <w:t xml:space="preserve">-se de </w:t>
            </w:r>
            <w:r w:rsidRPr="00557C71">
              <w:rPr>
                <w:rFonts w:ascii="Arial" w:hAnsi="Arial" w:cs="Arial"/>
                <w:sz w:val="16"/>
                <w:szCs w:val="16"/>
                <w:u w:val="single"/>
              </w:rPr>
              <w:t>elemento obrigatório do ETP</w:t>
            </w:r>
            <w:r w:rsidRPr="00557C71">
              <w:rPr>
                <w:rFonts w:ascii="Arial" w:hAnsi="Arial" w:cs="Arial"/>
                <w:sz w:val="16"/>
                <w:szCs w:val="16"/>
              </w:rPr>
              <w:t>, conforme o art. 18, § 2º, da Lei 14.133/2021, c/c art. 33 , § 1º  da Res. CSJT 364/2023.</w:t>
            </w:r>
          </w:p>
        </w:tc>
      </w:tr>
      <w:tr w:rsidR="00557C71" w:rsidRPr="00557C71" w14:paraId="07C84E25" w14:textId="77777777" w:rsidTr="00557C71">
        <w:trPr>
          <w:trHeight w:val="446"/>
        </w:trPr>
        <w:tc>
          <w:tcPr>
            <w:tcW w:w="11199" w:type="dxa"/>
            <w:tcBorders>
              <w:top w:val="single" w:sz="12" w:space="0" w:color="000000"/>
              <w:bottom w:val="single" w:sz="12" w:space="0" w:color="000000"/>
            </w:tcBorders>
            <w:shd w:val="clear" w:color="auto" w:fill="auto"/>
            <w:vAlign w:val="center"/>
          </w:tcPr>
          <w:p w14:paraId="616200DF" w14:textId="77777777" w:rsidR="00557C71" w:rsidRPr="00557C71" w:rsidRDefault="00557C71" w:rsidP="0070122A">
            <w:pPr>
              <w:widowControl w:val="0"/>
              <w:ind w:left="720"/>
              <w:rPr>
                <w:rFonts w:ascii="Arial" w:hAnsi="Arial" w:cs="Arial"/>
                <w:b/>
              </w:rPr>
            </w:pPr>
          </w:p>
        </w:tc>
      </w:tr>
      <w:tr w:rsidR="00557C71" w:rsidRPr="00557C71" w14:paraId="57A8D87B" w14:textId="77777777" w:rsidTr="00557C71">
        <w:trPr>
          <w:trHeight w:val="446"/>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2A6AA0D5"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Descrição dos requisitos da contratação</w:t>
            </w:r>
          </w:p>
        </w:tc>
      </w:tr>
      <w:tr w:rsidR="00557C71" w:rsidRPr="00557C71" w14:paraId="1696A516" w14:textId="77777777" w:rsidTr="00557C71">
        <w:trPr>
          <w:trHeight w:val="825"/>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385BD01" w14:textId="77777777" w:rsidR="00557C71" w:rsidRPr="00557C71" w:rsidRDefault="00557C71" w:rsidP="0070122A">
            <w:pPr>
              <w:widowControl w:val="0"/>
              <w:tabs>
                <w:tab w:val="left" w:pos="1168"/>
              </w:tabs>
              <w:spacing w:after="120" w:line="276" w:lineRule="auto"/>
              <w:jc w:val="both"/>
              <w:rPr>
                <w:rFonts w:ascii="Arial" w:hAnsi="Arial" w:cs="Arial"/>
                <w:sz w:val="20"/>
                <w:szCs w:val="20"/>
              </w:rPr>
            </w:pPr>
            <w:r w:rsidRPr="00557C71">
              <w:rPr>
                <w:rFonts w:ascii="Arial" w:hAnsi="Arial" w:cs="Arial"/>
                <w:sz w:val="20"/>
                <w:szCs w:val="20"/>
              </w:rPr>
              <w:t>Seguem os requisitos de sustentabilidade, de acordo com item 1.2.4 do Guia de Contratações Sustentáveis da Justiça do Trabalho (Resolução nº 310/2021 – CSJT), mantendo os padrões adotados nas aquisições anteriores de eletrodomésticos.</w:t>
            </w:r>
          </w:p>
          <w:p w14:paraId="3CB08C6E" w14:textId="77777777" w:rsidR="00557C71" w:rsidRPr="00557C71" w:rsidRDefault="00557C71" w:rsidP="0070122A">
            <w:pPr>
              <w:widowControl w:val="0"/>
              <w:tabs>
                <w:tab w:val="left" w:pos="1168"/>
              </w:tabs>
              <w:spacing w:after="120" w:line="276" w:lineRule="auto"/>
              <w:jc w:val="both"/>
              <w:rPr>
                <w:rFonts w:ascii="Arial" w:hAnsi="Arial" w:cs="Arial"/>
                <w:sz w:val="20"/>
                <w:szCs w:val="20"/>
              </w:rPr>
            </w:pPr>
            <w:r w:rsidRPr="00557C71">
              <w:rPr>
                <w:rFonts w:ascii="Arial" w:hAnsi="Arial" w:cs="Arial"/>
                <w:sz w:val="20"/>
                <w:szCs w:val="20"/>
              </w:rPr>
              <w:t>Os aparelhos Elétricos em Geral devem cumprir com as seguintes normas específicas:</w:t>
            </w:r>
          </w:p>
          <w:p w14:paraId="5C083339" w14:textId="77777777" w:rsidR="00557C71" w:rsidRPr="00557C71" w:rsidRDefault="00557C71" w:rsidP="00557C71">
            <w:pPr>
              <w:pStyle w:val="PargrafodaLista"/>
              <w:widowControl w:val="0"/>
              <w:numPr>
                <w:ilvl w:val="0"/>
                <w:numId w:val="46"/>
              </w:numPr>
              <w:tabs>
                <w:tab w:val="left" w:pos="1168"/>
              </w:tabs>
              <w:spacing w:after="120" w:line="276" w:lineRule="auto"/>
              <w:jc w:val="both"/>
              <w:rPr>
                <w:rFonts w:ascii="Arial" w:hAnsi="Arial" w:cs="Arial"/>
                <w:sz w:val="20"/>
                <w:szCs w:val="20"/>
              </w:rPr>
            </w:pPr>
            <w:r w:rsidRPr="00557C71">
              <w:rPr>
                <w:rFonts w:ascii="Arial" w:hAnsi="Arial" w:cs="Arial"/>
                <w:sz w:val="20"/>
                <w:szCs w:val="20"/>
              </w:rPr>
              <w:t>Decreto nº 2.783/1998 – Proibição de aquisição de produtos ou equipamentos que contenham ou façam uso das Substâncias que Destroem a Camada de Ozônio - SDO.</w:t>
            </w:r>
          </w:p>
          <w:p w14:paraId="41A1F4B0" w14:textId="77777777" w:rsidR="00557C71" w:rsidRPr="00557C71" w:rsidRDefault="00557C71" w:rsidP="00557C71">
            <w:pPr>
              <w:pStyle w:val="PargrafodaLista"/>
              <w:widowControl w:val="0"/>
              <w:numPr>
                <w:ilvl w:val="0"/>
                <w:numId w:val="46"/>
              </w:numPr>
              <w:tabs>
                <w:tab w:val="left" w:pos="1168"/>
              </w:tabs>
              <w:spacing w:after="120" w:line="276" w:lineRule="auto"/>
              <w:jc w:val="both"/>
              <w:rPr>
                <w:rFonts w:ascii="Arial" w:hAnsi="Arial" w:cs="Arial"/>
                <w:sz w:val="20"/>
                <w:szCs w:val="20"/>
              </w:rPr>
            </w:pPr>
            <w:r w:rsidRPr="00557C71">
              <w:rPr>
                <w:rFonts w:ascii="Arial" w:hAnsi="Arial" w:cs="Arial"/>
                <w:sz w:val="20"/>
                <w:szCs w:val="20"/>
              </w:rPr>
              <w:t>Resolução Conama nº 20/1994 – Selo Ruído de uso obrigatório para aparelhos eletrodomésticos que geram ruído no seu funcionamento.</w:t>
            </w:r>
          </w:p>
          <w:p w14:paraId="7D34DBC0" w14:textId="77777777" w:rsidR="00557C71" w:rsidRPr="00557C71" w:rsidRDefault="00557C71" w:rsidP="00557C71">
            <w:pPr>
              <w:pStyle w:val="PargrafodaLista"/>
              <w:widowControl w:val="0"/>
              <w:numPr>
                <w:ilvl w:val="0"/>
                <w:numId w:val="46"/>
              </w:numPr>
              <w:tabs>
                <w:tab w:val="left" w:pos="1168"/>
              </w:tabs>
              <w:spacing w:after="120" w:line="276" w:lineRule="auto"/>
              <w:jc w:val="both"/>
              <w:rPr>
                <w:rFonts w:ascii="Arial" w:hAnsi="Arial" w:cs="Arial"/>
                <w:sz w:val="20"/>
                <w:szCs w:val="20"/>
              </w:rPr>
            </w:pPr>
            <w:r w:rsidRPr="00557C71">
              <w:rPr>
                <w:rFonts w:ascii="Arial" w:hAnsi="Arial" w:cs="Arial"/>
                <w:sz w:val="20"/>
                <w:szCs w:val="20"/>
              </w:rPr>
              <w:t>Resolução Conama n° 267/2000 – Proibição da utilização de substâncias que destroem a Camada de Ozônio.</w:t>
            </w:r>
          </w:p>
          <w:p w14:paraId="6FDF5074" w14:textId="77777777" w:rsidR="00557C71" w:rsidRPr="00557C71" w:rsidRDefault="00557C71" w:rsidP="00557C71">
            <w:pPr>
              <w:pStyle w:val="PargrafodaLista"/>
              <w:widowControl w:val="0"/>
              <w:numPr>
                <w:ilvl w:val="0"/>
                <w:numId w:val="46"/>
              </w:numPr>
              <w:tabs>
                <w:tab w:val="left" w:pos="1168"/>
              </w:tabs>
              <w:spacing w:after="120" w:line="276" w:lineRule="auto"/>
              <w:jc w:val="both"/>
              <w:rPr>
                <w:rFonts w:ascii="Arial" w:hAnsi="Arial" w:cs="Arial"/>
                <w:sz w:val="20"/>
                <w:szCs w:val="20"/>
              </w:rPr>
            </w:pPr>
            <w:r w:rsidRPr="00557C71">
              <w:rPr>
                <w:rFonts w:ascii="Arial" w:hAnsi="Arial" w:cs="Arial"/>
                <w:sz w:val="20"/>
                <w:szCs w:val="20"/>
              </w:rPr>
              <w:t>Portarias Inmetro – Requisitos de Avaliação da Conformidade – RAC do produto e da etiquetagem compulsória.</w:t>
            </w:r>
          </w:p>
          <w:p w14:paraId="651E6E25" w14:textId="77777777" w:rsidR="00557C71" w:rsidRPr="00557C71" w:rsidRDefault="00557C71" w:rsidP="0070122A">
            <w:pPr>
              <w:widowControl w:val="0"/>
              <w:tabs>
                <w:tab w:val="left" w:pos="1168"/>
              </w:tabs>
              <w:spacing w:after="120" w:line="276" w:lineRule="auto"/>
              <w:jc w:val="both"/>
              <w:rPr>
                <w:rFonts w:ascii="Arial" w:hAnsi="Arial" w:cs="Arial"/>
                <w:sz w:val="20"/>
                <w:szCs w:val="20"/>
              </w:rPr>
            </w:pPr>
            <w:r w:rsidRPr="00557C71">
              <w:rPr>
                <w:rFonts w:ascii="Arial" w:hAnsi="Arial" w:cs="Arial"/>
                <w:sz w:val="20"/>
                <w:szCs w:val="20"/>
              </w:rPr>
              <w:t>Além dos critérios de sustentabilidade eventualmente inseridos na descrição do objeto, devem ser atendidos os seguintes requisitos, que se baseiam no Guia Nacional de Contratações Sustentáveis:</w:t>
            </w:r>
          </w:p>
          <w:p w14:paraId="5B7472F5" w14:textId="77777777" w:rsidR="00557C71" w:rsidRPr="00557C71" w:rsidRDefault="00557C71" w:rsidP="00557C71">
            <w:pPr>
              <w:pStyle w:val="PargrafodaLista"/>
              <w:widowControl w:val="0"/>
              <w:numPr>
                <w:ilvl w:val="0"/>
                <w:numId w:val="47"/>
              </w:numPr>
              <w:tabs>
                <w:tab w:val="left" w:pos="1168"/>
              </w:tabs>
              <w:spacing w:after="120" w:line="276" w:lineRule="auto"/>
              <w:jc w:val="both"/>
              <w:rPr>
                <w:rFonts w:ascii="Arial" w:hAnsi="Arial" w:cs="Arial"/>
                <w:sz w:val="20"/>
                <w:szCs w:val="20"/>
              </w:rPr>
            </w:pPr>
            <w:r w:rsidRPr="00557C71">
              <w:rPr>
                <w:rFonts w:ascii="Arial" w:hAnsi="Arial" w:cs="Arial"/>
                <w:sz w:val="20"/>
                <w:szCs w:val="20"/>
              </w:rPr>
              <w:t>Que sejam constituídos, no todo ou em parte, por material reciclado, atóxico ou biodegradável;</w:t>
            </w:r>
          </w:p>
          <w:p w14:paraId="1D6B01F7" w14:textId="77777777" w:rsidR="00557C71" w:rsidRPr="00557C71" w:rsidRDefault="00557C71" w:rsidP="00557C71">
            <w:pPr>
              <w:pStyle w:val="PargrafodaLista"/>
              <w:widowControl w:val="0"/>
              <w:numPr>
                <w:ilvl w:val="0"/>
                <w:numId w:val="47"/>
              </w:numPr>
              <w:tabs>
                <w:tab w:val="left" w:pos="1168"/>
              </w:tabs>
              <w:spacing w:after="120" w:line="276" w:lineRule="auto"/>
              <w:jc w:val="both"/>
              <w:rPr>
                <w:rFonts w:ascii="Arial" w:hAnsi="Arial" w:cs="Arial"/>
                <w:sz w:val="20"/>
                <w:szCs w:val="20"/>
              </w:rPr>
            </w:pPr>
            <w:r w:rsidRPr="00557C71">
              <w:rPr>
                <w:rFonts w:ascii="Arial" w:hAnsi="Arial" w:cs="Arial"/>
                <w:sz w:val="20"/>
                <w:szCs w:val="20"/>
              </w:rPr>
              <w:t>Que sejam observados os requisitos ambientais para a obtenção de certificação como produtos sustentáveis ou de menor impacto ambiental em relação aos seus similares;</w:t>
            </w:r>
          </w:p>
          <w:p w14:paraId="2D3715DB" w14:textId="77777777" w:rsidR="00557C71" w:rsidRPr="00557C71" w:rsidRDefault="00557C71" w:rsidP="00557C71">
            <w:pPr>
              <w:pStyle w:val="PargrafodaLista"/>
              <w:widowControl w:val="0"/>
              <w:numPr>
                <w:ilvl w:val="0"/>
                <w:numId w:val="47"/>
              </w:numPr>
              <w:tabs>
                <w:tab w:val="left" w:pos="1168"/>
              </w:tabs>
              <w:spacing w:after="120" w:line="276" w:lineRule="auto"/>
              <w:jc w:val="both"/>
              <w:rPr>
                <w:rFonts w:ascii="Arial" w:hAnsi="Arial" w:cs="Arial"/>
                <w:sz w:val="20"/>
                <w:szCs w:val="20"/>
              </w:rPr>
            </w:pPr>
            <w:r w:rsidRPr="00557C71">
              <w:rPr>
                <w:rFonts w:ascii="Arial" w:hAnsi="Arial" w:cs="Arial"/>
                <w:sz w:val="20"/>
                <w:szCs w:val="20"/>
              </w:rPr>
              <w:t>Que devam ser, preferencialmente, acondicionados em embalagem individual adequada, com o menor volume possível, que utilize materiais recicláveis, de forma a garantir a máxima proteção durante o transporte e o armazenamento;</w:t>
            </w:r>
          </w:p>
          <w:p w14:paraId="354E4415" w14:textId="77777777" w:rsidR="00557C71" w:rsidRPr="00557C71" w:rsidRDefault="00557C71" w:rsidP="00557C71">
            <w:pPr>
              <w:pStyle w:val="PargrafodaLista"/>
              <w:widowControl w:val="0"/>
              <w:numPr>
                <w:ilvl w:val="0"/>
                <w:numId w:val="47"/>
              </w:numPr>
              <w:tabs>
                <w:tab w:val="left" w:pos="1168"/>
              </w:tabs>
              <w:spacing w:after="120" w:line="276" w:lineRule="auto"/>
              <w:jc w:val="both"/>
              <w:rPr>
                <w:rFonts w:ascii="Arial" w:hAnsi="Arial" w:cs="Arial"/>
              </w:rPr>
            </w:pPr>
            <w:r w:rsidRPr="00557C71">
              <w:rPr>
                <w:rFonts w:ascii="Arial" w:hAnsi="Arial" w:cs="Arial"/>
                <w:sz w:val="20"/>
                <w:szCs w:val="20"/>
              </w:rPr>
              <w:t xml:space="preserve">Que não contenham substâncias perigosas em concentração acima da recomendada na diretiva </w:t>
            </w:r>
            <w:proofErr w:type="spellStart"/>
            <w:r w:rsidRPr="00557C71">
              <w:rPr>
                <w:rFonts w:ascii="Arial" w:hAnsi="Arial" w:cs="Arial"/>
                <w:sz w:val="20"/>
                <w:szCs w:val="20"/>
              </w:rPr>
              <w:t>RoHS</w:t>
            </w:r>
            <w:proofErr w:type="spellEnd"/>
            <w:r w:rsidRPr="00557C71">
              <w:rPr>
                <w:rFonts w:ascii="Arial" w:hAnsi="Arial" w:cs="Arial"/>
                <w:sz w:val="20"/>
                <w:szCs w:val="20"/>
              </w:rPr>
              <w:t xml:space="preserve"> (</w:t>
            </w:r>
            <w:proofErr w:type="spellStart"/>
            <w:r w:rsidRPr="00557C71">
              <w:rPr>
                <w:rFonts w:ascii="Arial" w:hAnsi="Arial" w:cs="Arial"/>
                <w:sz w:val="20"/>
                <w:szCs w:val="20"/>
              </w:rPr>
              <w:t>Restriction</w:t>
            </w:r>
            <w:proofErr w:type="spellEnd"/>
            <w:r w:rsidRPr="00557C71">
              <w:rPr>
                <w:rFonts w:ascii="Arial" w:hAnsi="Arial" w:cs="Arial"/>
                <w:sz w:val="20"/>
                <w:szCs w:val="20"/>
              </w:rPr>
              <w:t xml:space="preserve"> </w:t>
            </w:r>
            <w:proofErr w:type="spellStart"/>
            <w:r w:rsidRPr="00557C71">
              <w:rPr>
                <w:rFonts w:ascii="Arial" w:hAnsi="Arial" w:cs="Arial"/>
                <w:sz w:val="20"/>
                <w:szCs w:val="20"/>
              </w:rPr>
              <w:t>ofCertain</w:t>
            </w:r>
            <w:proofErr w:type="spellEnd"/>
            <w:r w:rsidRPr="00557C71">
              <w:rPr>
                <w:rFonts w:ascii="Arial" w:hAnsi="Arial" w:cs="Arial"/>
                <w:sz w:val="20"/>
                <w:szCs w:val="20"/>
              </w:rPr>
              <w:t xml:space="preserve"> </w:t>
            </w:r>
            <w:proofErr w:type="spellStart"/>
            <w:r w:rsidRPr="00557C71">
              <w:rPr>
                <w:rFonts w:ascii="Arial" w:hAnsi="Arial" w:cs="Arial"/>
                <w:sz w:val="20"/>
                <w:szCs w:val="20"/>
              </w:rPr>
              <w:t>Hazardous</w:t>
            </w:r>
            <w:proofErr w:type="spellEnd"/>
            <w:r w:rsidRPr="00557C71">
              <w:rPr>
                <w:rFonts w:ascii="Arial" w:hAnsi="Arial" w:cs="Arial"/>
                <w:sz w:val="20"/>
                <w:szCs w:val="20"/>
              </w:rPr>
              <w:t xml:space="preserve"> </w:t>
            </w:r>
            <w:proofErr w:type="spellStart"/>
            <w:r w:rsidRPr="00557C71">
              <w:rPr>
                <w:rFonts w:ascii="Arial" w:hAnsi="Arial" w:cs="Arial"/>
                <w:sz w:val="20"/>
                <w:szCs w:val="20"/>
              </w:rPr>
              <w:t>Substances</w:t>
            </w:r>
            <w:proofErr w:type="spellEnd"/>
            <w:r w:rsidRPr="00557C71">
              <w:rPr>
                <w:rFonts w:ascii="Arial" w:hAnsi="Arial" w:cs="Arial"/>
                <w:sz w:val="20"/>
                <w:szCs w:val="20"/>
              </w:rPr>
              <w:t>), tais como mercúrio (Hg), chumbo (</w:t>
            </w:r>
            <w:proofErr w:type="spellStart"/>
            <w:r w:rsidRPr="00557C71">
              <w:rPr>
                <w:rFonts w:ascii="Arial" w:hAnsi="Arial" w:cs="Arial"/>
                <w:sz w:val="20"/>
                <w:szCs w:val="20"/>
              </w:rPr>
              <w:t>Pb</w:t>
            </w:r>
            <w:proofErr w:type="spellEnd"/>
            <w:r w:rsidRPr="00557C71">
              <w:rPr>
                <w:rFonts w:ascii="Arial" w:hAnsi="Arial" w:cs="Arial"/>
                <w:sz w:val="20"/>
                <w:szCs w:val="20"/>
              </w:rPr>
              <w:t xml:space="preserve">), cromo </w:t>
            </w:r>
            <w:proofErr w:type="spellStart"/>
            <w:r w:rsidRPr="00557C71">
              <w:rPr>
                <w:rFonts w:ascii="Arial" w:hAnsi="Arial" w:cs="Arial"/>
                <w:sz w:val="20"/>
                <w:szCs w:val="20"/>
              </w:rPr>
              <w:t>hexavalente</w:t>
            </w:r>
            <w:proofErr w:type="spellEnd"/>
            <w:r w:rsidRPr="00557C71">
              <w:rPr>
                <w:rFonts w:ascii="Arial" w:hAnsi="Arial" w:cs="Arial"/>
                <w:sz w:val="20"/>
                <w:szCs w:val="20"/>
              </w:rPr>
              <w:t xml:space="preserve"> (Cr(VI)), cádmio (</w:t>
            </w:r>
            <w:proofErr w:type="spellStart"/>
            <w:r w:rsidRPr="00557C71">
              <w:rPr>
                <w:rFonts w:ascii="Arial" w:hAnsi="Arial" w:cs="Arial"/>
                <w:sz w:val="20"/>
                <w:szCs w:val="20"/>
              </w:rPr>
              <w:t>Cd</w:t>
            </w:r>
            <w:proofErr w:type="spellEnd"/>
            <w:r w:rsidRPr="00557C71">
              <w:rPr>
                <w:rFonts w:ascii="Arial" w:hAnsi="Arial" w:cs="Arial"/>
                <w:sz w:val="20"/>
                <w:szCs w:val="20"/>
              </w:rPr>
              <w:t xml:space="preserve">), </w:t>
            </w:r>
            <w:proofErr w:type="spellStart"/>
            <w:r w:rsidRPr="00557C71">
              <w:rPr>
                <w:rFonts w:ascii="Arial" w:hAnsi="Arial" w:cs="Arial"/>
                <w:sz w:val="20"/>
                <w:szCs w:val="20"/>
              </w:rPr>
              <w:lastRenderedPageBreak/>
              <w:t>bifenil-polibromados</w:t>
            </w:r>
            <w:proofErr w:type="spellEnd"/>
            <w:r w:rsidRPr="00557C71">
              <w:rPr>
                <w:rFonts w:ascii="Arial" w:hAnsi="Arial" w:cs="Arial"/>
                <w:sz w:val="20"/>
                <w:szCs w:val="20"/>
              </w:rPr>
              <w:t xml:space="preserve"> (</w:t>
            </w:r>
            <w:proofErr w:type="spellStart"/>
            <w:r w:rsidRPr="00557C71">
              <w:rPr>
                <w:rFonts w:ascii="Arial" w:hAnsi="Arial" w:cs="Arial"/>
                <w:sz w:val="20"/>
                <w:szCs w:val="20"/>
              </w:rPr>
              <w:t>PBBs</w:t>
            </w:r>
            <w:proofErr w:type="spellEnd"/>
            <w:r w:rsidRPr="00557C71">
              <w:rPr>
                <w:rFonts w:ascii="Arial" w:hAnsi="Arial" w:cs="Arial"/>
                <w:sz w:val="20"/>
                <w:szCs w:val="20"/>
              </w:rPr>
              <w:t xml:space="preserve">), éteres </w:t>
            </w:r>
            <w:proofErr w:type="spellStart"/>
            <w:r w:rsidRPr="00557C71">
              <w:rPr>
                <w:rFonts w:ascii="Arial" w:hAnsi="Arial" w:cs="Arial"/>
                <w:sz w:val="20"/>
                <w:szCs w:val="20"/>
              </w:rPr>
              <w:t>difenil-polibromados</w:t>
            </w:r>
            <w:proofErr w:type="spellEnd"/>
            <w:r w:rsidRPr="00557C71">
              <w:rPr>
                <w:rFonts w:ascii="Arial" w:hAnsi="Arial" w:cs="Arial"/>
                <w:sz w:val="20"/>
                <w:szCs w:val="20"/>
              </w:rPr>
              <w:t xml:space="preserve"> (</w:t>
            </w:r>
            <w:proofErr w:type="spellStart"/>
            <w:r w:rsidRPr="00557C71">
              <w:rPr>
                <w:rFonts w:ascii="Arial" w:hAnsi="Arial" w:cs="Arial"/>
                <w:sz w:val="20"/>
                <w:szCs w:val="20"/>
              </w:rPr>
              <w:t>PBDEs</w:t>
            </w:r>
            <w:proofErr w:type="spellEnd"/>
            <w:r w:rsidRPr="00557C71">
              <w:rPr>
                <w:rFonts w:ascii="Arial" w:hAnsi="Arial" w:cs="Arial"/>
                <w:sz w:val="20"/>
                <w:szCs w:val="20"/>
              </w:rPr>
              <w:t>).</w:t>
            </w:r>
          </w:p>
        </w:tc>
      </w:tr>
      <w:tr w:rsidR="00557C71" w:rsidRPr="00557C71" w14:paraId="5E5FA315" w14:textId="77777777" w:rsidTr="00557C71">
        <w:trPr>
          <w:trHeight w:val="361"/>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2C47ED19" w14:textId="77777777" w:rsidR="00557C71" w:rsidRPr="00557C71" w:rsidRDefault="00557C71" w:rsidP="0070122A">
            <w:pPr>
              <w:widowControl w:val="0"/>
              <w:ind w:right="108"/>
              <w:jc w:val="both"/>
              <w:rPr>
                <w:rFonts w:ascii="Arial" w:hAnsi="Arial" w:cs="Arial"/>
                <w:sz w:val="16"/>
                <w:szCs w:val="16"/>
              </w:rPr>
            </w:pPr>
            <w:r w:rsidRPr="00557C71">
              <w:rPr>
                <w:rFonts w:ascii="Arial" w:hAnsi="Arial" w:cs="Arial"/>
                <w:sz w:val="16"/>
                <w:szCs w:val="16"/>
              </w:rPr>
              <w:lastRenderedPageBreak/>
              <w:t>Fundamentação: Lei 14.133/2021, art. 18, § 1º, III: “</w:t>
            </w:r>
            <w:r w:rsidRPr="00557C71">
              <w:rPr>
                <w:rFonts w:ascii="Arial" w:hAnsi="Arial" w:cs="Arial"/>
                <w:i/>
                <w:sz w:val="16"/>
                <w:szCs w:val="16"/>
              </w:rPr>
              <w:t>III - requisitos da contratação;</w:t>
            </w:r>
            <w:r w:rsidRPr="00557C71">
              <w:rPr>
                <w:rFonts w:ascii="Arial" w:hAnsi="Arial" w:cs="Arial"/>
                <w:sz w:val="16"/>
                <w:szCs w:val="16"/>
              </w:rPr>
              <w:t>” c/c Res. CSJT 364/2023, art. 33, III: “</w:t>
            </w:r>
            <w:r w:rsidRPr="00557C71">
              <w:rPr>
                <w:rFonts w:ascii="Arial" w:hAnsi="Arial" w:cs="Arial"/>
                <w:i/>
                <w:sz w:val="16"/>
                <w:szCs w:val="16"/>
              </w:rPr>
              <w:t>III - requisitos da contratação, contendo, inclusive, critérios de sustentabilidade e acessibilidade, quando aplicáveis;</w:t>
            </w:r>
            <w:r w:rsidRPr="00557C71">
              <w:rPr>
                <w:rFonts w:ascii="Arial" w:hAnsi="Arial" w:cs="Arial"/>
                <w:sz w:val="16"/>
                <w:szCs w:val="16"/>
              </w:rPr>
              <w:t xml:space="preserve">”.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w:t>
            </w:r>
            <w:proofErr w:type="gramStart"/>
            <w:r w:rsidRPr="00557C71">
              <w:rPr>
                <w:rFonts w:ascii="Arial" w:hAnsi="Arial" w:cs="Arial"/>
                <w:sz w:val="16"/>
                <w:szCs w:val="16"/>
              </w:rPr>
              <w:t>º  da</w:t>
            </w:r>
            <w:proofErr w:type="gramEnd"/>
            <w:r w:rsidRPr="00557C71">
              <w:rPr>
                <w:rFonts w:ascii="Arial" w:hAnsi="Arial" w:cs="Arial"/>
                <w:sz w:val="16"/>
                <w:szCs w:val="16"/>
              </w:rPr>
              <w:t xml:space="preserve"> Res. CSJT 364/2023.</w:t>
            </w:r>
          </w:p>
        </w:tc>
      </w:tr>
      <w:tr w:rsidR="00557C71" w:rsidRPr="00557C71" w14:paraId="25F094D2" w14:textId="77777777" w:rsidTr="00557C71">
        <w:trPr>
          <w:trHeight w:val="361"/>
        </w:trPr>
        <w:tc>
          <w:tcPr>
            <w:tcW w:w="11199" w:type="dxa"/>
            <w:tcBorders>
              <w:top w:val="single" w:sz="12" w:space="0" w:color="000000"/>
              <w:bottom w:val="single" w:sz="12" w:space="0" w:color="000000"/>
            </w:tcBorders>
            <w:shd w:val="clear" w:color="auto" w:fill="auto"/>
            <w:vAlign w:val="center"/>
          </w:tcPr>
          <w:p w14:paraId="16005604" w14:textId="77777777" w:rsidR="00557C71" w:rsidRPr="00557C71" w:rsidRDefault="00557C71" w:rsidP="0070122A">
            <w:pPr>
              <w:widowControl w:val="0"/>
              <w:ind w:left="720"/>
              <w:rPr>
                <w:rFonts w:ascii="Arial" w:hAnsi="Arial" w:cs="Arial"/>
                <w:b/>
                <w:sz w:val="26"/>
                <w:szCs w:val="26"/>
              </w:rPr>
            </w:pPr>
          </w:p>
        </w:tc>
      </w:tr>
      <w:tr w:rsidR="00557C71" w:rsidRPr="00557C71" w14:paraId="6023F14F" w14:textId="77777777" w:rsidTr="00557C71">
        <w:trPr>
          <w:trHeight w:val="361"/>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198A0D10"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Levantamento de mercado, consistente na análise das alternativas possíveis, e justificativa técnica e econômica da escolha do tipo de solução a contratar</w:t>
            </w:r>
          </w:p>
        </w:tc>
      </w:tr>
      <w:tr w:rsidR="00557C71" w:rsidRPr="00557C71" w14:paraId="7AA5EE84" w14:textId="77777777" w:rsidTr="00557C71">
        <w:trPr>
          <w:trHeight w:val="865"/>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DED3D03" w14:textId="0C156BD0"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Para identificação dos preços procedeu-se à elaboração do formulário de cotações, que foi enviado para mais de 120 empresas, dentre as quais os últimos fornecedores de </w:t>
            </w:r>
            <w:r w:rsidR="00000C8C">
              <w:rPr>
                <w:rFonts w:ascii="Arial" w:hAnsi="Arial" w:cs="Arial"/>
                <w:sz w:val="20"/>
                <w:szCs w:val="20"/>
              </w:rPr>
              <w:t>eletrodomésticos</w:t>
            </w:r>
            <w:r w:rsidRPr="00557C71">
              <w:rPr>
                <w:rFonts w:ascii="Arial" w:hAnsi="Arial" w:cs="Arial"/>
                <w:sz w:val="20"/>
                <w:szCs w:val="20"/>
              </w:rPr>
              <w:t xml:space="preserve"> para o TRT9. Além disso, identificamos, na medida do possível, preços no site governamental do Banco de Preços e, por fim, levantamos os últimos preços praticados por este Tribunal em aquisições anteriores. O preço estimado final para cada item foi, após análise estatística, o menor preço encontrado em suas respectivas médias e medianas.</w:t>
            </w:r>
          </w:p>
          <w:p w14:paraId="714A89B5" w14:textId="77777777" w:rsidR="00557C71" w:rsidRPr="00557C71" w:rsidRDefault="00557C71" w:rsidP="0070122A">
            <w:pPr>
              <w:widowControl w:val="0"/>
              <w:jc w:val="both"/>
              <w:rPr>
                <w:rFonts w:ascii="Arial" w:hAnsi="Arial" w:cs="Arial"/>
                <w:sz w:val="20"/>
                <w:szCs w:val="20"/>
              </w:rPr>
            </w:pPr>
          </w:p>
          <w:p w14:paraId="5391DAFD" w14:textId="4508CA53"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A contratação adotará o sistema de registro de preços, assegurando o valor do bem por um ano, para o caso da necessidade de aquisição de mais </w:t>
            </w:r>
            <w:r w:rsidR="00000C8C">
              <w:rPr>
                <w:rFonts w:ascii="Arial" w:hAnsi="Arial" w:cs="Arial"/>
                <w:sz w:val="20"/>
                <w:szCs w:val="20"/>
              </w:rPr>
              <w:t>eletrodomésticos</w:t>
            </w:r>
            <w:r w:rsidRPr="00557C71">
              <w:rPr>
                <w:rFonts w:ascii="Arial" w:hAnsi="Arial" w:cs="Arial"/>
                <w:sz w:val="20"/>
                <w:szCs w:val="20"/>
              </w:rPr>
              <w:t>, seguindo um critério de consumo consciente.</w:t>
            </w:r>
          </w:p>
          <w:p w14:paraId="1D8B0E07" w14:textId="77777777" w:rsidR="00557C71" w:rsidRPr="00557C71" w:rsidRDefault="00557C71" w:rsidP="0070122A">
            <w:pPr>
              <w:widowControl w:val="0"/>
              <w:jc w:val="both"/>
              <w:rPr>
                <w:rFonts w:ascii="Arial" w:hAnsi="Arial" w:cs="Arial"/>
              </w:rPr>
            </w:pPr>
          </w:p>
        </w:tc>
      </w:tr>
      <w:tr w:rsidR="00557C71" w:rsidRPr="00557C71" w14:paraId="33B78A1F" w14:textId="77777777" w:rsidTr="00557C71">
        <w:trPr>
          <w:trHeight w:val="489"/>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4ABC4533" w14:textId="77777777" w:rsidR="00557C71" w:rsidRPr="00557C71" w:rsidRDefault="00557C71" w:rsidP="0070122A">
            <w:pPr>
              <w:pBdr>
                <w:top w:val="nil"/>
                <w:left w:val="nil"/>
                <w:bottom w:val="nil"/>
                <w:right w:val="nil"/>
                <w:between w:val="nil"/>
              </w:pBdr>
              <w:jc w:val="both"/>
              <w:rPr>
                <w:rFonts w:ascii="Arial" w:eastAsia="Times New Roman" w:hAnsi="Arial" w:cs="Arial"/>
                <w:b/>
                <w:color w:val="000000"/>
                <w:sz w:val="16"/>
                <w:szCs w:val="16"/>
              </w:rPr>
            </w:pPr>
            <w:r w:rsidRPr="00557C71">
              <w:rPr>
                <w:rFonts w:ascii="Arial" w:hAnsi="Arial" w:cs="Arial"/>
                <w:color w:val="000000"/>
                <w:sz w:val="16"/>
                <w:szCs w:val="16"/>
              </w:rPr>
              <w:t>Fundamentação: Lei 14.133/2021, art. 18, § 1º, V: “</w:t>
            </w:r>
            <w:r w:rsidRPr="00557C71">
              <w:rPr>
                <w:rFonts w:ascii="Arial" w:hAnsi="Arial" w:cs="Arial"/>
                <w:i/>
                <w:color w:val="000000"/>
                <w:sz w:val="16"/>
                <w:szCs w:val="16"/>
              </w:rPr>
              <w:t>V - levantamento de mercado, que consiste na análise das alternativas possíveis, e justificativa técnica e econômica da escolha do tipo de solução a contratar;</w:t>
            </w:r>
            <w:r w:rsidRPr="00557C71">
              <w:rPr>
                <w:rFonts w:ascii="Arial" w:hAnsi="Arial" w:cs="Arial"/>
                <w:color w:val="000000"/>
                <w:sz w:val="16"/>
                <w:szCs w:val="16"/>
              </w:rPr>
              <w:t xml:space="preserve">” </w:t>
            </w:r>
            <w:r w:rsidRPr="00557C71">
              <w:rPr>
                <w:rFonts w:ascii="Arial" w:hAnsi="Arial" w:cs="Arial"/>
                <w:sz w:val="16"/>
                <w:szCs w:val="16"/>
              </w:rPr>
              <w:t>c/c Res. CSJT 364/2023, art. 33, V</w:t>
            </w:r>
            <w:r w:rsidRPr="00557C71">
              <w:rPr>
                <w:rFonts w:ascii="Arial" w:hAnsi="Arial" w:cs="Arial"/>
                <w:color w:val="000000"/>
                <w:sz w:val="16"/>
                <w:szCs w:val="16"/>
              </w:rPr>
              <w:t>: “V</w:t>
            </w:r>
            <w:r w:rsidRPr="00557C71">
              <w:rPr>
                <w:rFonts w:ascii="Arial" w:hAnsi="Arial" w:cs="Arial"/>
                <w:i/>
                <w:color w:val="000000"/>
                <w:sz w:val="16"/>
                <w:szCs w:val="16"/>
              </w:rPr>
              <w:t xml:space="preserve"> - levantamento de mercado com análise das alternativas de soluções e justificativa técnica e econômica da escolha e do tipo de solução a contratar.</w:t>
            </w:r>
            <w:r w:rsidRPr="00557C71">
              <w:rPr>
                <w:rFonts w:ascii="Arial" w:hAnsi="Arial" w:cs="Arial"/>
                <w:color w:val="000000"/>
                <w:sz w:val="16"/>
                <w:szCs w:val="16"/>
              </w:rPr>
              <w:t xml:space="preserve">”. Trata-se de </w:t>
            </w:r>
            <w:r w:rsidRPr="00557C71">
              <w:rPr>
                <w:rFonts w:ascii="Arial" w:hAnsi="Arial" w:cs="Arial"/>
                <w:color w:val="000000"/>
                <w:sz w:val="16"/>
                <w:szCs w:val="16"/>
                <w:u w:val="single"/>
              </w:rPr>
              <w:t>elemento não obrigatório do ETP</w:t>
            </w:r>
            <w:r w:rsidRPr="00557C71">
              <w:rPr>
                <w:rFonts w:ascii="Arial" w:hAnsi="Arial" w:cs="Arial"/>
                <w:color w:val="000000"/>
                <w:sz w:val="16"/>
                <w:szCs w:val="16"/>
              </w:rPr>
              <w:t xml:space="preserve">. Porém, caso não seja contemplado no ETP, deve-se apresentar a devida justificativa, conforme o art. 18, § 2º, da Lei 14.133/2021 </w:t>
            </w:r>
            <w:r w:rsidRPr="00557C71">
              <w:rPr>
                <w:rFonts w:ascii="Arial" w:hAnsi="Arial" w:cs="Arial"/>
                <w:sz w:val="16"/>
                <w:szCs w:val="16"/>
              </w:rPr>
              <w:t>c/c art. 33 da Res. CSJT 364/2023</w:t>
            </w:r>
            <w:r w:rsidRPr="00557C71">
              <w:rPr>
                <w:rFonts w:ascii="Arial" w:hAnsi="Arial" w:cs="Arial"/>
                <w:color w:val="000000"/>
                <w:sz w:val="16"/>
                <w:szCs w:val="16"/>
              </w:rPr>
              <w:t>.</w:t>
            </w:r>
          </w:p>
        </w:tc>
      </w:tr>
      <w:tr w:rsidR="00557C71" w:rsidRPr="00557C71" w14:paraId="1BAD8F56" w14:textId="77777777" w:rsidTr="00557C71">
        <w:trPr>
          <w:trHeight w:val="489"/>
        </w:trPr>
        <w:tc>
          <w:tcPr>
            <w:tcW w:w="11199" w:type="dxa"/>
            <w:tcBorders>
              <w:top w:val="single" w:sz="12" w:space="0" w:color="000000"/>
              <w:bottom w:val="single" w:sz="12" w:space="0" w:color="000000"/>
            </w:tcBorders>
            <w:shd w:val="clear" w:color="auto" w:fill="auto"/>
            <w:vAlign w:val="center"/>
          </w:tcPr>
          <w:p w14:paraId="233AA3E0" w14:textId="77777777" w:rsidR="00557C71" w:rsidRPr="00557C71" w:rsidRDefault="00557C71" w:rsidP="0070122A">
            <w:pPr>
              <w:widowControl w:val="0"/>
              <w:ind w:left="720"/>
              <w:rPr>
                <w:rFonts w:ascii="Arial" w:hAnsi="Arial" w:cs="Arial"/>
                <w:b/>
              </w:rPr>
            </w:pPr>
          </w:p>
        </w:tc>
      </w:tr>
      <w:tr w:rsidR="00557C71" w:rsidRPr="00557C71" w14:paraId="4EA4489C" w14:textId="77777777" w:rsidTr="00557C71">
        <w:trPr>
          <w:trHeight w:val="489"/>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6C608A3D"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Descrição da solução como um todo</w:t>
            </w:r>
          </w:p>
        </w:tc>
      </w:tr>
      <w:tr w:rsidR="00557C71" w:rsidRPr="00557C71" w14:paraId="1968BD7D" w14:textId="77777777" w:rsidTr="00557C71">
        <w:trPr>
          <w:trHeight w:val="911"/>
        </w:trPr>
        <w:tc>
          <w:tcPr>
            <w:tcW w:w="11199" w:type="dxa"/>
            <w:tcBorders>
              <w:top w:val="single" w:sz="4" w:space="0" w:color="000000"/>
              <w:left w:val="single" w:sz="12" w:space="0" w:color="000000"/>
              <w:right w:val="single" w:sz="12" w:space="0" w:color="000000"/>
            </w:tcBorders>
            <w:shd w:val="clear" w:color="auto" w:fill="auto"/>
            <w:vAlign w:val="center"/>
          </w:tcPr>
          <w:p w14:paraId="0F826BA8" w14:textId="77777777" w:rsidR="00557C71" w:rsidRPr="00557C71" w:rsidRDefault="00557C71" w:rsidP="0070122A">
            <w:pPr>
              <w:widowControl w:val="0"/>
              <w:jc w:val="both"/>
              <w:rPr>
                <w:rFonts w:ascii="Arial" w:hAnsi="Arial" w:cs="Arial"/>
              </w:rPr>
            </w:pPr>
            <w:r w:rsidRPr="00557C71">
              <w:rPr>
                <w:rFonts w:ascii="Arial" w:hAnsi="Arial" w:cs="Arial"/>
                <w:sz w:val="20"/>
                <w:szCs w:val="20"/>
              </w:rPr>
              <w:t>Os eletrodomésticos a serem adquiridos atenderão às demandas atuais e futuras das Unidades deste Tribunal.</w:t>
            </w:r>
          </w:p>
        </w:tc>
      </w:tr>
      <w:tr w:rsidR="00557C71" w:rsidRPr="00557C71" w14:paraId="6906B8E5" w14:textId="77777777" w:rsidTr="00557C71">
        <w:trPr>
          <w:trHeight w:val="53"/>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623A1363"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t>Fundamentação: Lei n. 14.133/2021, art. 18, § 1º, VII: “</w:t>
            </w:r>
            <w:r w:rsidRPr="00557C71">
              <w:rPr>
                <w:rFonts w:ascii="Arial" w:hAnsi="Arial" w:cs="Arial"/>
                <w:i/>
                <w:sz w:val="16"/>
                <w:szCs w:val="16"/>
              </w:rPr>
              <w:t>VII - descrição da solução como um todo, inclusive das exigências relacionadas à manutenção e à assistência técnica, quando for o caso;</w:t>
            </w:r>
            <w:r w:rsidRPr="00557C71">
              <w:rPr>
                <w:rFonts w:ascii="Arial" w:hAnsi="Arial" w:cs="Arial"/>
                <w:sz w:val="16"/>
                <w:szCs w:val="16"/>
              </w:rPr>
              <w:t xml:space="preserve">” c/c Res. CSJT 364/2023, art. 33, VII.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1º da Res. CSJT 364/2023.</w:t>
            </w:r>
          </w:p>
        </w:tc>
      </w:tr>
      <w:tr w:rsidR="00557C71" w:rsidRPr="00557C71" w14:paraId="322F3EDE" w14:textId="77777777" w:rsidTr="00557C71">
        <w:trPr>
          <w:trHeight w:val="468"/>
        </w:trPr>
        <w:tc>
          <w:tcPr>
            <w:tcW w:w="11199" w:type="dxa"/>
            <w:tcBorders>
              <w:top w:val="single" w:sz="12" w:space="0" w:color="000000"/>
              <w:bottom w:val="single" w:sz="12" w:space="0" w:color="000000"/>
            </w:tcBorders>
            <w:shd w:val="clear" w:color="auto" w:fill="auto"/>
            <w:vAlign w:val="center"/>
          </w:tcPr>
          <w:p w14:paraId="41F013AA" w14:textId="77777777" w:rsidR="00557C71" w:rsidRPr="00557C71" w:rsidRDefault="00557C71" w:rsidP="0070122A">
            <w:pPr>
              <w:widowControl w:val="0"/>
              <w:ind w:left="720"/>
              <w:rPr>
                <w:rFonts w:ascii="Arial" w:hAnsi="Arial" w:cs="Arial"/>
                <w:b/>
              </w:rPr>
            </w:pPr>
          </w:p>
        </w:tc>
      </w:tr>
      <w:tr w:rsidR="00557C71" w:rsidRPr="00557C71" w14:paraId="5E0117C5" w14:textId="77777777" w:rsidTr="00557C71">
        <w:trPr>
          <w:trHeight w:val="468"/>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598BA9E2"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Estimativa das quantidades a serem contratada</w:t>
            </w:r>
          </w:p>
        </w:tc>
      </w:tr>
      <w:tr w:rsidR="00557C71" w:rsidRPr="00557C71" w14:paraId="7C63482C" w14:textId="77777777" w:rsidTr="00557C71">
        <w:trPr>
          <w:trHeight w:val="706"/>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AF9C425"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As quantidades foram estimadas em função das demandas anteriores e atuais, conforme Histórico de Fornecimento juntado a este processo. Além disso, para dirimir o risco de alteração na curva de demanda, optou-se pelo uso da Ata de Registro de Preços, que propicia uma flexibilidade nas futuras aquisições.</w:t>
            </w:r>
          </w:p>
          <w:p w14:paraId="0AE6A8A5" w14:textId="77777777" w:rsidR="00557C71" w:rsidRPr="00557C71" w:rsidRDefault="00557C71" w:rsidP="0070122A">
            <w:pPr>
              <w:widowControl w:val="0"/>
              <w:jc w:val="both"/>
              <w:rPr>
                <w:rFonts w:ascii="Arial" w:hAnsi="Arial" w:cs="Arial"/>
                <w:sz w:val="20"/>
                <w:szCs w:val="20"/>
              </w:rPr>
            </w:pPr>
          </w:p>
          <w:p w14:paraId="4DE07651"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20 Aquecedores de ambiente com as seguintes características: Voltagem: 127V, tipo a óleo, potência de 1.500W, 3 Níveis de aquecimento, ideal para ambientes de 15M2. Marcas de referência: </w:t>
            </w:r>
            <w:proofErr w:type="spellStart"/>
            <w:r w:rsidRPr="00557C71">
              <w:rPr>
                <w:rFonts w:ascii="Arial" w:hAnsi="Arial" w:cs="Arial"/>
                <w:sz w:val="20"/>
                <w:szCs w:val="20"/>
              </w:rPr>
              <w:t>Equation</w:t>
            </w:r>
            <w:proofErr w:type="spellEnd"/>
            <w:r w:rsidRPr="00557C71">
              <w:rPr>
                <w:rFonts w:ascii="Arial" w:hAnsi="Arial" w:cs="Arial"/>
                <w:sz w:val="20"/>
                <w:szCs w:val="20"/>
              </w:rPr>
              <w:t xml:space="preserve"> e </w:t>
            </w:r>
            <w:proofErr w:type="spellStart"/>
            <w:r w:rsidRPr="00557C71">
              <w:rPr>
                <w:rFonts w:ascii="Arial" w:hAnsi="Arial" w:cs="Arial"/>
                <w:sz w:val="20"/>
                <w:szCs w:val="20"/>
              </w:rPr>
              <w:t>Ventisol</w:t>
            </w:r>
            <w:proofErr w:type="spellEnd"/>
            <w:r w:rsidRPr="00557C71">
              <w:rPr>
                <w:rFonts w:ascii="Arial" w:hAnsi="Arial" w:cs="Arial"/>
                <w:sz w:val="20"/>
                <w:szCs w:val="20"/>
              </w:rPr>
              <w:t>.</w:t>
            </w:r>
          </w:p>
          <w:p w14:paraId="3727D9FE" w14:textId="77777777" w:rsidR="00557C71" w:rsidRPr="00557C71" w:rsidRDefault="00557C71" w:rsidP="0070122A">
            <w:pPr>
              <w:widowControl w:val="0"/>
              <w:jc w:val="both"/>
              <w:rPr>
                <w:rFonts w:ascii="Arial" w:hAnsi="Arial" w:cs="Arial"/>
                <w:sz w:val="20"/>
                <w:szCs w:val="20"/>
              </w:rPr>
            </w:pPr>
          </w:p>
          <w:p w14:paraId="0EE2B394"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50 Bebedouros de pressão PNE, que atenda a NBR ABNT 9050/2004. Capacidade de atendimento de no mínimo 118 pessoas/dia. Gabinete em aço inox com estrutura própria para fixação em parede facilitando o acesso para pessoas com mobilidade reduzida. Fácil acionamento elétrico da torneira através de botões alojados no painel plástico e com indicação em braile. Triplo estágio de filtragem, refil PPF5 e refil T33, que retêm partículas da areia, barro, ferrugem, sedimentos, reduzem o cloro e eliminam sabores e odore indesejáveis. Revestimento externo em chapa de aço inox. Reservatório interno em aço inox. Isolamento térmico injetado em poliuretano expandido. Serpentina externa em cobre. Gás ecológico R 134 A. Motor hermético. Tensão 127v ou 200v. Baixo consumo de energia. Regulagem de temperatura de água. Suporte para </w:t>
            </w:r>
            <w:r w:rsidRPr="00557C71">
              <w:rPr>
                <w:rFonts w:ascii="Arial" w:hAnsi="Arial" w:cs="Arial"/>
                <w:sz w:val="20"/>
                <w:szCs w:val="20"/>
              </w:rPr>
              <w:lastRenderedPageBreak/>
              <w:t>fixação, garantia mínima de 12 meses. Marca de referência: IBBL.</w:t>
            </w:r>
          </w:p>
          <w:p w14:paraId="2A0FE120" w14:textId="77777777" w:rsidR="00557C71" w:rsidRPr="00557C71" w:rsidRDefault="00557C71" w:rsidP="0070122A">
            <w:pPr>
              <w:widowControl w:val="0"/>
              <w:jc w:val="both"/>
              <w:rPr>
                <w:rFonts w:ascii="Arial" w:hAnsi="Arial" w:cs="Arial"/>
                <w:sz w:val="20"/>
                <w:szCs w:val="20"/>
              </w:rPr>
            </w:pPr>
          </w:p>
          <w:p w14:paraId="3E3C507B"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20 Desumidificadores elétricos com regulagem digital do índice de umidade relativa, reservatório de água e adaptador para mangueira, luz indicativa e sinal sonoro de reservatório cheio, reservatório com capacidade mínima de 4L, parada automática quando atingido o nível máximo. Capacidade aproximada 500m³, tensão 127 volts. Garantia mínima de 12 meses. Marca/modelo de referência: </w:t>
            </w:r>
            <w:proofErr w:type="spellStart"/>
            <w:r w:rsidRPr="00557C71">
              <w:rPr>
                <w:rFonts w:ascii="Arial" w:hAnsi="Arial" w:cs="Arial"/>
                <w:sz w:val="20"/>
                <w:szCs w:val="20"/>
              </w:rPr>
              <w:t>Thermomatic</w:t>
            </w:r>
            <w:proofErr w:type="spellEnd"/>
            <w:r w:rsidRPr="00557C71">
              <w:rPr>
                <w:rFonts w:ascii="Arial" w:hAnsi="Arial" w:cs="Arial"/>
                <w:sz w:val="20"/>
                <w:szCs w:val="20"/>
              </w:rPr>
              <w:t xml:space="preserve"> </w:t>
            </w:r>
            <w:proofErr w:type="spellStart"/>
            <w:r w:rsidRPr="00557C71">
              <w:rPr>
                <w:rFonts w:ascii="Arial" w:hAnsi="Arial" w:cs="Arial"/>
                <w:sz w:val="20"/>
                <w:szCs w:val="20"/>
              </w:rPr>
              <w:t>Desidrat</w:t>
            </w:r>
            <w:proofErr w:type="spellEnd"/>
            <w:r w:rsidRPr="00557C71">
              <w:rPr>
                <w:rFonts w:ascii="Arial" w:hAnsi="Arial" w:cs="Arial"/>
                <w:sz w:val="20"/>
                <w:szCs w:val="20"/>
              </w:rPr>
              <w:t xml:space="preserve"> Max 500.</w:t>
            </w:r>
          </w:p>
          <w:p w14:paraId="2AE85FF1" w14:textId="77777777" w:rsidR="00557C71" w:rsidRPr="00557C71" w:rsidRDefault="00557C71" w:rsidP="0070122A">
            <w:pPr>
              <w:widowControl w:val="0"/>
              <w:jc w:val="both"/>
              <w:rPr>
                <w:rFonts w:ascii="Arial" w:hAnsi="Arial" w:cs="Arial"/>
                <w:sz w:val="20"/>
                <w:szCs w:val="20"/>
              </w:rPr>
            </w:pPr>
          </w:p>
          <w:p w14:paraId="2FB5718D"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100 Fornos de micro-ondas com capacidade 30 litros (tolerância do limite de capacidade de 27 a 34 litros), com luz interna, display digital, função relógio, tecla "+ 30 segundos", tecla seleção de potência, prato giratório, porta com visor de vidro temperado, tensão de 127 V, na cor branca, potência mínima 800 W, garantia mínima de 12 meses. Marcas/modelos de referência: Electrolux e Panasonic.</w:t>
            </w:r>
          </w:p>
          <w:p w14:paraId="5ED1EF42" w14:textId="77777777" w:rsidR="00557C71" w:rsidRPr="00557C71" w:rsidRDefault="00557C71" w:rsidP="0070122A">
            <w:pPr>
              <w:widowControl w:val="0"/>
              <w:jc w:val="both"/>
              <w:rPr>
                <w:rFonts w:ascii="Arial" w:hAnsi="Arial" w:cs="Arial"/>
                <w:sz w:val="20"/>
                <w:szCs w:val="20"/>
              </w:rPr>
            </w:pPr>
          </w:p>
          <w:p w14:paraId="36D4AA4B"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50 Frigobares - Refrigerador compacto, tipo “frigobar”, capacidade de 120 litros (com limite de capacidade de 10% para mais ou para menos), tensão de 127V, na cor branca, com prateleiras removíveis, porta inteiramente aproveitável, gaveta interna inferior tipo gavetão para legumes, garantia mínima de 12 meses. Marcas de referência: Electrolux e Consul.</w:t>
            </w:r>
          </w:p>
          <w:p w14:paraId="1795C7A1" w14:textId="77777777" w:rsidR="00557C71" w:rsidRPr="00557C71" w:rsidRDefault="00557C71" w:rsidP="0070122A">
            <w:pPr>
              <w:widowControl w:val="0"/>
              <w:jc w:val="both"/>
              <w:rPr>
                <w:rFonts w:ascii="Arial" w:hAnsi="Arial" w:cs="Arial"/>
                <w:sz w:val="20"/>
                <w:szCs w:val="20"/>
              </w:rPr>
            </w:pPr>
          </w:p>
          <w:p w14:paraId="681830CB"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50 Geladeiras - Refrigerador de uma porta, tipo vertical, capacidade mínima de 240 litros, compartilhamento com congelador interno, tensão de 127 V, na cor branca, com prateleiras removíveis, porta inteiramente aproveitável, gaveta inferior tipo gavetão para legumes, pés niveladores, garantia mínima de 12 meses. Marcas de referência: Electrolux e Consul.</w:t>
            </w:r>
          </w:p>
          <w:p w14:paraId="0314DCA0" w14:textId="77777777" w:rsidR="00557C71" w:rsidRPr="00557C71" w:rsidRDefault="00557C71" w:rsidP="0070122A">
            <w:pPr>
              <w:widowControl w:val="0"/>
              <w:jc w:val="both"/>
              <w:rPr>
                <w:rFonts w:ascii="Arial" w:hAnsi="Arial" w:cs="Arial"/>
                <w:sz w:val="20"/>
                <w:szCs w:val="20"/>
              </w:rPr>
            </w:pPr>
          </w:p>
          <w:p w14:paraId="5260A9C9" w14:textId="77777777" w:rsidR="00557C71" w:rsidRPr="00557C71" w:rsidRDefault="00557C71" w:rsidP="0070122A">
            <w:pPr>
              <w:widowControl w:val="0"/>
              <w:jc w:val="both"/>
              <w:rPr>
                <w:rFonts w:ascii="Arial" w:hAnsi="Arial" w:cs="Arial"/>
              </w:rPr>
            </w:pPr>
            <w:r w:rsidRPr="00557C71">
              <w:rPr>
                <w:rFonts w:ascii="Arial" w:hAnsi="Arial" w:cs="Arial"/>
                <w:sz w:val="20"/>
                <w:szCs w:val="20"/>
              </w:rPr>
              <w:t>100 Purificadores de água - PURIFICADOR DE ÁGUA ELÉTRICO COMPACTO, 127 volts, com duas temperaturas (natural e gelada) através de duas torneiras, uma para cada temperatura. Refrigeração por compressor, gabinete externo em plástico injetado de alta resistência, ou chapa de aço carbono, na cor branca, reservatório com capacidade mínima de 2 litros. Incluindo suporte para fixação em parede.</w:t>
            </w:r>
            <w:r w:rsidRPr="00557C71">
              <w:rPr>
                <w:rFonts w:ascii="Arial" w:hAnsi="Arial" w:cs="Arial"/>
              </w:rPr>
              <w:t xml:space="preserve"> </w:t>
            </w:r>
            <w:r w:rsidRPr="00557C71">
              <w:rPr>
                <w:rFonts w:ascii="Arial" w:hAnsi="Arial" w:cs="Arial"/>
                <w:sz w:val="20"/>
                <w:szCs w:val="20"/>
              </w:rPr>
              <w:t>Facilidade para a troca de refil, sem precisar desconectar a mangueira de abastecimento de água. Potência mínima 90 watts, garantia mínima: 12 (doze) meses. Marca/modelo de referência: IBBL FR 600.</w:t>
            </w:r>
          </w:p>
          <w:p w14:paraId="615E5EAF" w14:textId="77777777" w:rsidR="00557C71" w:rsidRPr="00557C71" w:rsidRDefault="00557C71" w:rsidP="0070122A">
            <w:pPr>
              <w:widowControl w:val="0"/>
              <w:jc w:val="both"/>
              <w:rPr>
                <w:rFonts w:ascii="Arial" w:hAnsi="Arial" w:cs="Arial"/>
              </w:rPr>
            </w:pPr>
          </w:p>
        </w:tc>
      </w:tr>
      <w:tr w:rsidR="00557C71" w:rsidRPr="00557C71" w14:paraId="05655FA4" w14:textId="77777777" w:rsidTr="00557C71">
        <w:trPr>
          <w:trHeight w:val="532"/>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07D4AFB5"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lastRenderedPageBreak/>
              <w:t>Fundamentação: Lei n. 14.133/2021, art. 18, § 1º, IV: “</w:t>
            </w:r>
            <w:r w:rsidRPr="00557C71">
              <w:rPr>
                <w:rFonts w:ascii="Arial" w:hAnsi="Arial" w:cs="Arial"/>
                <w:i/>
                <w:sz w:val="16"/>
                <w:szCs w:val="16"/>
              </w:rPr>
              <w:t>IV - estimativas das quantidades para a contratação, acompanhadas das memórias de cálculo e dos documentos que lhes dão suporte, que considerem interdependências com outras contratações, de modo a possibilitar economia de escala;</w:t>
            </w:r>
            <w:r w:rsidRPr="00557C71">
              <w:rPr>
                <w:rFonts w:ascii="Arial" w:hAnsi="Arial" w:cs="Arial"/>
                <w:sz w:val="16"/>
                <w:szCs w:val="16"/>
              </w:rPr>
              <w:t xml:space="preserve">” c/c Res. CSJT 364/2023, art. 33, IV. Trata-se de </w:t>
            </w:r>
            <w:r w:rsidRPr="00557C71">
              <w:rPr>
                <w:rFonts w:ascii="Arial" w:hAnsi="Arial" w:cs="Arial"/>
                <w:sz w:val="16"/>
                <w:szCs w:val="16"/>
                <w:u w:val="single"/>
              </w:rPr>
              <w:t>elemento obrigatório do ETP</w:t>
            </w:r>
            <w:r w:rsidRPr="00557C71">
              <w:rPr>
                <w:rFonts w:ascii="Arial" w:hAnsi="Arial" w:cs="Arial"/>
                <w:sz w:val="16"/>
                <w:szCs w:val="16"/>
              </w:rPr>
              <w:t>, conforme art. 18, § 2º, da Lei 14.133/2021 c/c art. 33 § 1º da Res. CSJT 364/2023.</w:t>
            </w:r>
          </w:p>
        </w:tc>
      </w:tr>
      <w:tr w:rsidR="00557C71" w:rsidRPr="00557C71" w14:paraId="73BBF9D1" w14:textId="77777777" w:rsidTr="00557C71">
        <w:trPr>
          <w:trHeight w:val="532"/>
        </w:trPr>
        <w:tc>
          <w:tcPr>
            <w:tcW w:w="11199" w:type="dxa"/>
            <w:tcBorders>
              <w:top w:val="single" w:sz="12" w:space="0" w:color="000000"/>
              <w:bottom w:val="single" w:sz="12" w:space="0" w:color="000000"/>
            </w:tcBorders>
            <w:shd w:val="clear" w:color="auto" w:fill="auto"/>
            <w:vAlign w:val="center"/>
          </w:tcPr>
          <w:p w14:paraId="1D12C27D" w14:textId="77777777" w:rsidR="00557C71" w:rsidRPr="00557C71" w:rsidRDefault="00557C71" w:rsidP="0070122A">
            <w:pPr>
              <w:widowControl w:val="0"/>
              <w:ind w:left="720"/>
              <w:rPr>
                <w:rFonts w:ascii="Arial" w:hAnsi="Arial" w:cs="Arial"/>
                <w:b/>
              </w:rPr>
            </w:pPr>
          </w:p>
        </w:tc>
      </w:tr>
      <w:tr w:rsidR="00557C71" w:rsidRPr="00557C71" w14:paraId="79D47964" w14:textId="77777777" w:rsidTr="00557C71">
        <w:trPr>
          <w:trHeight w:val="532"/>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0D6BC0EA"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Estimativa do valor da contratação</w:t>
            </w:r>
          </w:p>
        </w:tc>
      </w:tr>
      <w:tr w:rsidR="00557C71" w:rsidRPr="00557C71" w14:paraId="500E3C82" w14:textId="77777777" w:rsidTr="00557C71">
        <w:trPr>
          <w:trHeight w:val="842"/>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741EDDB"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Elaborou-se a Planilha Comparativa de Preços, com base em cotações obtidas, ante a especificidade dos itens a serem adquiridos. </w:t>
            </w:r>
          </w:p>
          <w:p w14:paraId="674EE690" w14:textId="77777777" w:rsidR="00557C71" w:rsidRPr="00557C71" w:rsidRDefault="00557C71" w:rsidP="0070122A">
            <w:pPr>
              <w:widowControl w:val="0"/>
              <w:jc w:val="both"/>
              <w:rPr>
                <w:rFonts w:ascii="Arial" w:hAnsi="Arial" w:cs="Arial"/>
                <w:sz w:val="20"/>
                <w:szCs w:val="20"/>
              </w:rPr>
            </w:pPr>
          </w:p>
          <w:p w14:paraId="58F013C1" w14:textId="15EFA9AC"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xml:space="preserve">Para compor os preços foram utilizadas 03 cotações do mercado junto a empresas especializadas (Asta, </w:t>
            </w:r>
            <w:proofErr w:type="spellStart"/>
            <w:r w:rsidRPr="00557C71">
              <w:rPr>
                <w:rFonts w:ascii="Arial" w:hAnsi="Arial" w:cs="Arial"/>
                <w:sz w:val="20"/>
                <w:szCs w:val="20"/>
              </w:rPr>
              <w:t>Belniaki</w:t>
            </w:r>
            <w:proofErr w:type="spellEnd"/>
            <w:r w:rsidRPr="00557C71">
              <w:rPr>
                <w:rFonts w:ascii="Arial" w:hAnsi="Arial" w:cs="Arial"/>
                <w:sz w:val="20"/>
                <w:szCs w:val="20"/>
              </w:rPr>
              <w:t xml:space="preserve"> e Ita), pesquisa no site governamental do Banco de Preços e as últimas aquisições de </w:t>
            </w:r>
            <w:r w:rsidR="00000C8C">
              <w:rPr>
                <w:rFonts w:ascii="Arial" w:hAnsi="Arial" w:cs="Arial"/>
                <w:sz w:val="20"/>
                <w:szCs w:val="20"/>
              </w:rPr>
              <w:t>eletrodomésticos</w:t>
            </w:r>
            <w:r w:rsidRPr="00557C71">
              <w:rPr>
                <w:rFonts w:ascii="Arial" w:hAnsi="Arial" w:cs="Arial"/>
                <w:sz w:val="20"/>
                <w:szCs w:val="20"/>
              </w:rPr>
              <w:t xml:space="preserve"> do TRT9. Após uma análise estatística básica, para a composição de preços máximos unitários, definiu-se a média dos preços encontrados.</w:t>
            </w:r>
          </w:p>
          <w:p w14:paraId="0D32AD1B" w14:textId="77777777" w:rsidR="00557C71" w:rsidRPr="00557C71" w:rsidRDefault="00557C71" w:rsidP="0070122A">
            <w:pPr>
              <w:widowControl w:val="0"/>
              <w:jc w:val="both"/>
              <w:rPr>
                <w:rFonts w:ascii="Arial" w:hAnsi="Arial" w:cs="Arial"/>
                <w:sz w:val="20"/>
                <w:szCs w:val="20"/>
              </w:rPr>
            </w:pPr>
          </w:p>
          <w:p w14:paraId="6C279E0D"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O valor total estimado para contratação é de R$ 639.803,80 (Seiscentos e trinta e nove mil, oitocentos e três reais e oitenta centavos).</w:t>
            </w:r>
          </w:p>
          <w:p w14:paraId="46E7503C" w14:textId="77777777" w:rsidR="00557C71" w:rsidRPr="00557C71" w:rsidRDefault="00557C71" w:rsidP="0070122A">
            <w:pPr>
              <w:widowControl w:val="0"/>
              <w:jc w:val="both"/>
              <w:rPr>
                <w:rFonts w:ascii="Arial" w:hAnsi="Arial" w:cs="Arial"/>
                <w:sz w:val="20"/>
                <w:szCs w:val="20"/>
              </w:rPr>
            </w:pPr>
          </w:p>
          <w:p w14:paraId="32FDDCD9" w14:textId="77777777" w:rsidR="00557C71" w:rsidRPr="00557C71" w:rsidRDefault="00557C71" w:rsidP="0070122A">
            <w:pPr>
              <w:widowControl w:val="0"/>
              <w:jc w:val="both"/>
              <w:rPr>
                <w:rFonts w:ascii="Arial" w:hAnsi="Arial" w:cs="Arial"/>
              </w:rPr>
            </w:pPr>
            <w:r w:rsidRPr="00557C71">
              <w:rPr>
                <w:rFonts w:ascii="Arial" w:hAnsi="Arial" w:cs="Arial"/>
                <w:sz w:val="20"/>
                <w:szCs w:val="20"/>
              </w:rPr>
              <w:t>O valor estimado para a aquisição imediata é de R$ 14.161,36 (Quatorze mil, cento e sessenta e um reais e trinta e seis centavos).</w:t>
            </w:r>
          </w:p>
        </w:tc>
      </w:tr>
      <w:tr w:rsidR="00557C71" w:rsidRPr="00557C71" w14:paraId="6685FC95" w14:textId="77777777" w:rsidTr="00557C71">
        <w:trPr>
          <w:trHeight w:val="414"/>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4D343299"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t>Fundamentação: Lei n. 14.133/2021, art. 18, § 1º, VI: “</w:t>
            </w:r>
            <w:r w:rsidRPr="00557C71">
              <w:rPr>
                <w:rFonts w:ascii="Arial" w:hAnsi="Arial" w:cs="Arial"/>
                <w:i/>
                <w:sz w:val="16"/>
                <w:szCs w:val="16"/>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r w:rsidRPr="00557C71">
              <w:rPr>
                <w:rFonts w:ascii="Arial" w:hAnsi="Arial" w:cs="Arial"/>
                <w:sz w:val="16"/>
                <w:szCs w:val="16"/>
              </w:rPr>
              <w:t>” c/c Res. CSJT 364/2023, art. 33, VI. Trata-se de</w:t>
            </w:r>
            <w:r w:rsidRPr="00557C71">
              <w:rPr>
                <w:rFonts w:ascii="Arial" w:hAnsi="Arial" w:cs="Arial"/>
                <w:b/>
                <w:sz w:val="16"/>
                <w:szCs w:val="16"/>
              </w:rPr>
              <w:t xml:space="preserve"> </w:t>
            </w:r>
            <w:r w:rsidRPr="00557C71">
              <w:rPr>
                <w:rFonts w:ascii="Arial" w:hAnsi="Arial" w:cs="Arial"/>
                <w:sz w:val="16"/>
                <w:szCs w:val="16"/>
                <w:u w:val="single"/>
              </w:rPr>
              <w:t>elemento obrigatório do ETP</w:t>
            </w:r>
            <w:r w:rsidRPr="00557C71">
              <w:rPr>
                <w:rFonts w:ascii="Arial" w:hAnsi="Arial" w:cs="Arial"/>
                <w:sz w:val="16"/>
                <w:szCs w:val="16"/>
              </w:rPr>
              <w:t>, conforme art. 18, § 2º, da Lei 14.133/2021 c/c art. 33 § 1º da Res. CSJT 364/2023.</w:t>
            </w:r>
          </w:p>
        </w:tc>
      </w:tr>
      <w:tr w:rsidR="00557C71" w:rsidRPr="00557C71" w14:paraId="22CB7862" w14:textId="77777777" w:rsidTr="00557C71">
        <w:trPr>
          <w:trHeight w:val="414"/>
        </w:trPr>
        <w:tc>
          <w:tcPr>
            <w:tcW w:w="11199" w:type="dxa"/>
            <w:tcBorders>
              <w:top w:val="single" w:sz="12" w:space="0" w:color="000000"/>
              <w:bottom w:val="single" w:sz="12" w:space="0" w:color="000000"/>
            </w:tcBorders>
            <w:shd w:val="clear" w:color="auto" w:fill="auto"/>
            <w:vAlign w:val="center"/>
          </w:tcPr>
          <w:p w14:paraId="3D37DAA3" w14:textId="77777777" w:rsidR="00557C71" w:rsidRPr="00557C71" w:rsidRDefault="00557C71" w:rsidP="0070122A">
            <w:pPr>
              <w:widowControl w:val="0"/>
              <w:ind w:left="720"/>
              <w:rPr>
                <w:rFonts w:ascii="Arial" w:hAnsi="Arial" w:cs="Arial"/>
                <w:b/>
              </w:rPr>
            </w:pPr>
          </w:p>
        </w:tc>
      </w:tr>
      <w:tr w:rsidR="00557C71" w:rsidRPr="00557C71" w14:paraId="16EE35DA" w14:textId="77777777" w:rsidTr="00557C71">
        <w:trPr>
          <w:trHeight w:val="414"/>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72D600EB"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lastRenderedPageBreak/>
              <w:t>Justificativas para o parcelamento ou não da solução</w:t>
            </w:r>
          </w:p>
        </w:tc>
      </w:tr>
      <w:tr w:rsidR="00557C71" w:rsidRPr="00557C71" w14:paraId="4A8CF4CF" w14:textId="77777777" w:rsidTr="00557C71">
        <w:trPr>
          <w:trHeight w:val="640"/>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B94B70C"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Não houve a divisão da contratação em lotes, uma vez que o fornecimento dos eletrodomésticos se dará para uma única localidade (Sede Cajuru).</w:t>
            </w:r>
          </w:p>
          <w:p w14:paraId="233F32CF" w14:textId="77777777" w:rsidR="00557C71" w:rsidRPr="00557C71" w:rsidRDefault="00557C71" w:rsidP="0070122A">
            <w:pPr>
              <w:widowControl w:val="0"/>
              <w:jc w:val="both"/>
              <w:rPr>
                <w:rFonts w:ascii="Arial" w:hAnsi="Arial" w:cs="Arial"/>
              </w:rPr>
            </w:pPr>
            <w:r w:rsidRPr="00557C71">
              <w:rPr>
                <w:rFonts w:ascii="Arial" w:hAnsi="Arial" w:cs="Arial"/>
                <w:sz w:val="20"/>
                <w:szCs w:val="20"/>
              </w:rPr>
              <w:t>Ademais, a aquisição se dará por Item.</w:t>
            </w:r>
          </w:p>
        </w:tc>
      </w:tr>
      <w:tr w:rsidR="00557C71" w:rsidRPr="00557C71" w14:paraId="206F5940" w14:textId="77777777" w:rsidTr="00557C71">
        <w:trPr>
          <w:trHeight w:val="468"/>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1C98793A"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t>Fundamentação: Lei 14.133/2021, art. 18, § 1º, VIII: “</w:t>
            </w:r>
            <w:r w:rsidRPr="00557C71">
              <w:rPr>
                <w:rFonts w:ascii="Arial" w:hAnsi="Arial" w:cs="Arial"/>
                <w:i/>
                <w:sz w:val="16"/>
                <w:szCs w:val="16"/>
              </w:rPr>
              <w:t>VIII - justificativas para o parcelamento ou não da contratação;</w:t>
            </w:r>
            <w:r w:rsidRPr="00557C71">
              <w:rPr>
                <w:rFonts w:ascii="Arial" w:hAnsi="Arial" w:cs="Arial"/>
                <w:sz w:val="16"/>
                <w:szCs w:val="16"/>
              </w:rPr>
              <w:t>” c/c Res. CSJT 364/2023, art. 33, VIII: “</w:t>
            </w:r>
            <w:r w:rsidRPr="00557C71">
              <w:rPr>
                <w:rFonts w:ascii="Arial" w:hAnsi="Arial" w:cs="Arial"/>
                <w:i/>
                <w:sz w:val="16"/>
                <w:szCs w:val="16"/>
              </w:rPr>
              <w:t xml:space="preserve">VIII - justificativas para o parcelamento ou não do objeto, quando necessário para sua </w:t>
            </w:r>
            <w:proofErr w:type="gramStart"/>
            <w:r w:rsidRPr="00557C71">
              <w:rPr>
                <w:rFonts w:ascii="Arial" w:hAnsi="Arial" w:cs="Arial"/>
                <w:i/>
                <w:sz w:val="16"/>
                <w:szCs w:val="16"/>
              </w:rPr>
              <w:t>individualização.;</w:t>
            </w:r>
            <w:proofErr w:type="gramEnd"/>
            <w:r w:rsidRPr="00557C71">
              <w:rPr>
                <w:rFonts w:ascii="Arial" w:hAnsi="Arial" w:cs="Arial"/>
                <w:sz w:val="16"/>
                <w:szCs w:val="16"/>
              </w:rPr>
              <w:t>”. Trata-se de</w:t>
            </w:r>
            <w:r w:rsidRPr="00557C71">
              <w:rPr>
                <w:rFonts w:ascii="Arial" w:hAnsi="Arial" w:cs="Arial"/>
                <w:b/>
                <w:sz w:val="16"/>
                <w:szCs w:val="16"/>
              </w:rPr>
              <w:t xml:space="preserve"> </w:t>
            </w:r>
            <w:r w:rsidRPr="00557C71">
              <w:rPr>
                <w:rFonts w:ascii="Arial" w:hAnsi="Arial" w:cs="Arial"/>
                <w:sz w:val="16"/>
                <w:szCs w:val="16"/>
                <w:u w:val="single"/>
              </w:rPr>
              <w:t>elemento obrigatório do ETP</w:t>
            </w:r>
            <w:r w:rsidRPr="00557C71">
              <w:rPr>
                <w:rFonts w:ascii="Arial" w:hAnsi="Arial" w:cs="Arial"/>
                <w:sz w:val="16"/>
                <w:szCs w:val="16"/>
              </w:rPr>
              <w:t>, conforme art. 18, § 2º, da Lei n. 14.133/2021 c/c art. 33 § 1º da Res. CSJT 364/2023.</w:t>
            </w:r>
          </w:p>
        </w:tc>
      </w:tr>
      <w:tr w:rsidR="00557C71" w:rsidRPr="00557C71" w14:paraId="54B8903B" w14:textId="77777777" w:rsidTr="00557C71">
        <w:trPr>
          <w:trHeight w:val="468"/>
        </w:trPr>
        <w:tc>
          <w:tcPr>
            <w:tcW w:w="11199" w:type="dxa"/>
            <w:tcBorders>
              <w:top w:val="single" w:sz="12" w:space="0" w:color="000000"/>
              <w:bottom w:val="single" w:sz="12" w:space="0" w:color="000000"/>
            </w:tcBorders>
            <w:shd w:val="clear" w:color="auto" w:fill="auto"/>
            <w:vAlign w:val="center"/>
          </w:tcPr>
          <w:p w14:paraId="6ABFA20C" w14:textId="77777777" w:rsidR="00557C71" w:rsidRPr="00557C71" w:rsidRDefault="00557C71" w:rsidP="0070122A">
            <w:pPr>
              <w:widowControl w:val="0"/>
              <w:ind w:left="720"/>
              <w:rPr>
                <w:rFonts w:ascii="Arial" w:hAnsi="Arial" w:cs="Arial"/>
                <w:b/>
              </w:rPr>
            </w:pPr>
          </w:p>
        </w:tc>
      </w:tr>
      <w:tr w:rsidR="00557C71" w:rsidRPr="00557C71" w14:paraId="65406084" w14:textId="77777777" w:rsidTr="00557C71">
        <w:trPr>
          <w:trHeight w:val="468"/>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47821A86"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Contratações correlatas e/ou interdependentes</w:t>
            </w:r>
          </w:p>
        </w:tc>
      </w:tr>
      <w:tr w:rsidR="00557C71" w:rsidRPr="00557C71" w14:paraId="78DD864C" w14:textId="77777777" w:rsidTr="00557C71">
        <w:trPr>
          <w:trHeight w:val="641"/>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1C39FFC" w14:textId="77777777" w:rsidR="00557C71" w:rsidRPr="00557C71" w:rsidRDefault="00557C71" w:rsidP="00557C71">
            <w:pPr>
              <w:widowControl w:val="0"/>
              <w:jc w:val="both"/>
              <w:rPr>
                <w:rFonts w:ascii="Arial" w:hAnsi="Arial" w:cs="Arial"/>
              </w:rPr>
            </w:pPr>
            <w:r w:rsidRPr="00557C71">
              <w:rPr>
                <w:rFonts w:ascii="Arial" w:hAnsi="Arial" w:cs="Arial"/>
                <w:sz w:val="20"/>
                <w:szCs w:val="20"/>
              </w:rPr>
              <w:t>Não haverá necessidade de contratações correlatas e/ou interdependentes.</w:t>
            </w:r>
          </w:p>
        </w:tc>
      </w:tr>
      <w:tr w:rsidR="00557C71" w:rsidRPr="00557C71" w14:paraId="7BDB7E39" w14:textId="77777777" w:rsidTr="00557C71">
        <w:trPr>
          <w:trHeight w:val="539"/>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65760645" w14:textId="77777777" w:rsidR="00557C71" w:rsidRPr="00557C71" w:rsidRDefault="00557C71" w:rsidP="0070122A">
            <w:pPr>
              <w:widowControl w:val="0"/>
              <w:ind w:right="108"/>
              <w:jc w:val="both"/>
              <w:rPr>
                <w:rFonts w:ascii="Arial" w:hAnsi="Arial" w:cs="Arial"/>
                <w:sz w:val="16"/>
                <w:szCs w:val="16"/>
              </w:rPr>
            </w:pPr>
            <w:r w:rsidRPr="00557C71">
              <w:rPr>
                <w:rFonts w:ascii="Arial" w:hAnsi="Arial" w:cs="Arial"/>
                <w:sz w:val="16"/>
                <w:szCs w:val="16"/>
              </w:rPr>
              <w:t>Fundamentação: Lei 14.133/2021, art. 18, § 1º, XI: “</w:t>
            </w:r>
            <w:r w:rsidRPr="00557C71">
              <w:rPr>
                <w:rFonts w:ascii="Arial" w:hAnsi="Arial" w:cs="Arial"/>
                <w:i/>
                <w:sz w:val="16"/>
                <w:szCs w:val="16"/>
              </w:rPr>
              <w:t>XI – contratações correlatas e/ou interdependentes;</w:t>
            </w:r>
            <w:r w:rsidRPr="00557C71">
              <w:rPr>
                <w:rFonts w:ascii="Arial" w:hAnsi="Arial" w:cs="Arial"/>
                <w:sz w:val="16"/>
                <w:szCs w:val="16"/>
              </w:rPr>
              <w:t xml:space="preserve">” c/c art. 33 XI da Res. CSJT 364/2023.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1º da Res. CSJT 364/2023.</w:t>
            </w:r>
          </w:p>
        </w:tc>
      </w:tr>
      <w:tr w:rsidR="00557C71" w:rsidRPr="00557C71" w14:paraId="70343F53" w14:textId="77777777" w:rsidTr="00557C71">
        <w:trPr>
          <w:trHeight w:val="539"/>
        </w:trPr>
        <w:tc>
          <w:tcPr>
            <w:tcW w:w="11199" w:type="dxa"/>
            <w:tcBorders>
              <w:top w:val="single" w:sz="12" w:space="0" w:color="000000"/>
              <w:bottom w:val="single" w:sz="12" w:space="0" w:color="000000"/>
            </w:tcBorders>
            <w:shd w:val="clear" w:color="auto" w:fill="auto"/>
            <w:vAlign w:val="center"/>
          </w:tcPr>
          <w:p w14:paraId="2E8645E5" w14:textId="77777777" w:rsidR="00557C71" w:rsidRPr="00557C71" w:rsidRDefault="00557C71" w:rsidP="0070122A">
            <w:pPr>
              <w:widowControl w:val="0"/>
              <w:ind w:left="720"/>
              <w:rPr>
                <w:rFonts w:ascii="Arial" w:hAnsi="Arial" w:cs="Arial"/>
                <w:b/>
              </w:rPr>
            </w:pPr>
          </w:p>
        </w:tc>
      </w:tr>
      <w:tr w:rsidR="00557C71" w:rsidRPr="00557C71" w14:paraId="653BCA7E" w14:textId="77777777" w:rsidTr="00557C71">
        <w:trPr>
          <w:trHeight w:val="539"/>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1F6E4AE4"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Demonstrativo da previsão da contratação no Plano de Contratações Anual</w:t>
            </w:r>
          </w:p>
        </w:tc>
      </w:tr>
      <w:tr w:rsidR="00557C71" w:rsidRPr="00557C71" w14:paraId="04526140" w14:textId="77777777" w:rsidTr="00557C71">
        <w:trPr>
          <w:trHeight w:val="776"/>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1D4306B" w14:textId="77777777" w:rsidR="00557C71" w:rsidRPr="00557C71" w:rsidRDefault="00557C71" w:rsidP="00557C71">
            <w:pPr>
              <w:widowControl w:val="0"/>
              <w:jc w:val="both"/>
              <w:rPr>
                <w:rFonts w:ascii="Arial" w:hAnsi="Arial" w:cs="Arial"/>
              </w:rPr>
            </w:pPr>
            <w:r w:rsidRPr="00557C71">
              <w:rPr>
                <w:rFonts w:ascii="Arial" w:hAnsi="Arial" w:cs="Arial"/>
                <w:sz w:val="20"/>
                <w:szCs w:val="20"/>
              </w:rPr>
              <w:t xml:space="preserve">Conforme descrito no PCC (item 6), o valor definido para aquisição imediata desta contratação está previsto no Plano de Contratações de 2024 </w:t>
            </w:r>
            <w:bookmarkStart w:id="109" w:name="_Hlk173334431"/>
            <w:r w:rsidRPr="00557C71">
              <w:rPr>
                <w:rFonts w:ascii="Arial" w:hAnsi="Arial" w:cs="Arial"/>
                <w:sz w:val="20"/>
                <w:szCs w:val="20"/>
              </w:rPr>
              <w:t>no código SIGEO 151102024000122</w:t>
            </w:r>
            <w:bookmarkEnd w:id="109"/>
            <w:r w:rsidRPr="00557C71">
              <w:rPr>
                <w:rFonts w:ascii="Arial" w:hAnsi="Arial" w:cs="Arial"/>
                <w:sz w:val="20"/>
                <w:szCs w:val="20"/>
              </w:rPr>
              <w:t>.</w:t>
            </w:r>
          </w:p>
        </w:tc>
      </w:tr>
      <w:tr w:rsidR="00557C71" w:rsidRPr="00557C71" w14:paraId="56AE1A8F" w14:textId="77777777" w:rsidTr="00557C71">
        <w:trPr>
          <w:trHeight w:val="729"/>
        </w:trPr>
        <w:tc>
          <w:tcPr>
            <w:tcW w:w="11199"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676988B3" w14:textId="77777777" w:rsidR="00557C71" w:rsidRPr="00557C71" w:rsidRDefault="00557C71" w:rsidP="0070122A">
            <w:pPr>
              <w:widowControl w:val="0"/>
              <w:ind w:left="24" w:right="108"/>
              <w:jc w:val="both"/>
              <w:rPr>
                <w:rFonts w:ascii="Arial" w:hAnsi="Arial" w:cs="Arial"/>
                <w:sz w:val="16"/>
                <w:szCs w:val="16"/>
              </w:rPr>
            </w:pPr>
            <w:r w:rsidRPr="00557C71">
              <w:rPr>
                <w:rFonts w:ascii="Arial" w:hAnsi="Arial" w:cs="Arial"/>
                <w:sz w:val="16"/>
                <w:szCs w:val="16"/>
              </w:rPr>
              <w:t>Fundamentação: Lei 14.133/2021, art. 18, § 1º, II: “</w:t>
            </w:r>
            <w:r w:rsidRPr="00557C71">
              <w:rPr>
                <w:rFonts w:ascii="Arial" w:hAnsi="Arial" w:cs="Arial"/>
                <w:i/>
                <w:sz w:val="16"/>
                <w:szCs w:val="16"/>
              </w:rPr>
              <w:t>II - demonstração da previsão da contratação no plano de contratações anual, sempre que elaborado, de modo a indicar o seu alinhamento com o planejamento da Administração;</w:t>
            </w:r>
            <w:r w:rsidRPr="00557C71">
              <w:rPr>
                <w:rFonts w:ascii="Arial" w:hAnsi="Arial" w:cs="Arial"/>
                <w:sz w:val="16"/>
                <w:szCs w:val="16"/>
              </w:rPr>
              <w:t>” c/c art. 33 da Res. CSJT 364/2023, II: “</w:t>
            </w:r>
            <w:r w:rsidRPr="00557C71">
              <w:rPr>
                <w:rFonts w:ascii="Arial" w:hAnsi="Arial" w:cs="Arial"/>
                <w:i/>
                <w:sz w:val="16"/>
                <w:szCs w:val="16"/>
              </w:rPr>
              <w:t>II – o alinhamento planejamento estratégico institucional, ao plano de logística sustentável e à previsão no Plano de Contratação Anual, observando os temas e indicadores definidos nos referidos instrumentos;</w:t>
            </w:r>
            <w:r w:rsidRPr="00557C71">
              <w:rPr>
                <w:rFonts w:ascii="Arial" w:hAnsi="Arial" w:cs="Arial"/>
                <w:sz w:val="16"/>
                <w:szCs w:val="16"/>
              </w:rPr>
              <w:t xml:space="preserve">”.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as devidas justificativas, conforme o art. 18, § 2º, da Lei 14.133/2021 c/c art. 33 § 1º da Res. CSJT 364/2023.</w:t>
            </w:r>
          </w:p>
        </w:tc>
      </w:tr>
      <w:tr w:rsidR="00557C71" w:rsidRPr="00557C71" w14:paraId="0E7444DF" w14:textId="77777777" w:rsidTr="00557C71">
        <w:trPr>
          <w:trHeight w:val="729"/>
        </w:trPr>
        <w:tc>
          <w:tcPr>
            <w:tcW w:w="11199" w:type="dxa"/>
            <w:tcBorders>
              <w:top w:val="single" w:sz="12" w:space="0" w:color="000000"/>
              <w:bottom w:val="single" w:sz="12" w:space="0" w:color="000000"/>
            </w:tcBorders>
            <w:shd w:val="clear" w:color="auto" w:fill="auto"/>
            <w:vAlign w:val="center"/>
          </w:tcPr>
          <w:p w14:paraId="703DD07D" w14:textId="77777777" w:rsidR="00557C71" w:rsidRPr="00557C71" w:rsidRDefault="00557C71" w:rsidP="0070122A">
            <w:pPr>
              <w:widowControl w:val="0"/>
              <w:ind w:left="720"/>
              <w:rPr>
                <w:rFonts w:ascii="Arial" w:hAnsi="Arial" w:cs="Arial"/>
                <w:b/>
              </w:rPr>
            </w:pPr>
          </w:p>
        </w:tc>
      </w:tr>
      <w:tr w:rsidR="00557C71" w:rsidRPr="00557C71" w14:paraId="415B79DB" w14:textId="77777777" w:rsidTr="00557C71">
        <w:trPr>
          <w:trHeight w:val="729"/>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1D82E36C"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Demonstrativo dos resultados pretendidos em termos de economicidade e de melhor aproveitamento dos recursos humanos, materiais ou financeiros disponíveis:</w:t>
            </w:r>
          </w:p>
        </w:tc>
      </w:tr>
      <w:tr w:rsidR="00557C71" w:rsidRPr="00557C71" w14:paraId="6092CDDD" w14:textId="77777777" w:rsidTr="00557C71">
        <w:trPr>
          <w:trHeight w:val="240"/>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D5E954E" w14:textId="77777777" w:rsidR="00557C71" w:rsidRPr="00557C71" w:rsidRDefault="00557C71" w:rsidP="0070122A">
            <w:pPr>
              <w:widowControl w:val="0"/>
              <w:jc w:val="both"/>
              <w:rPr>
                <w:rFonts w:ascii="Arial" w:hAnsi="Arial" w:cs="Arial"/>
              </w:rPr>
            </w:pPr>
            <w:r w:rsidRPr="00557C71">
              <w:rPr>
                <w:rFonts w:ascii="Arial" w:hAnsi="Arial" w:cs="Arial"/>
                <w:sz w:val="20"/>
                <w:szCs w:val="20"/>
              </w:rPr>
              <w:t>Esta aquisição tem como alvo garantir o bem-estar dos Magistrados, Servidores, Terceirizados e público em geral, oferecendo condições de um bom ambiente de trabalho com qualidade, economia e praticidade.</w:t>
            </w:r>
          </w:p>
        </w:tc>
      </w:tr>
      <w:tr w:rsidR="00557C71" w:rsidRPr="00557C71" w14:paraId="7A4F6F52" w14:textId="77777777" w:rsidTr="00557C71">
        <w:trPr>
          <w:trHeight w:val="404"/>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7AF0934A" w14:textId="77777777" w:rsidR="00557C71" w:rsidRPr="00557C71" w:rsidRDefault="00557C71" w:rsidP="0070122A">
            <w:pPr>
              <w:widowControl w:val="0"/>
              <w:spacing w:line="276" w:lineRule="auto"/>
              <w:ind w:left="24" w:right="108"/>
              <w:jc w:val="both"/>
              <w:rPr>
                <w:rFonts w:ascii="Arial" w:hAnsi="Arial" w:cs="Arial"/>
                <w:sz w:val="16"/>
                <w:szCs w:val="16"/>
              </w:rPr>
            </w:pPr>
            <w:r w:rsidRPr="00557C71">
              <w:rPr>
                <w:rFonts w:ascii="Arial" w:hAnsi="Arial" w:cs="Arial"/>
                <w:sz w:val="16"/>
                <w:szCs w:val="16"/>
              </w:rPr>
              <w:t xml:space="preserve">Fundamentação: Lei 14.133/2021, art. 18, § 1º, IX: “IX - demonstrativo dos resultados pretendidos em termos de economicidade e de melhor aproveitamento dos recursos humanos, materiais e financeiros disponíveis;”, c/c art. 33 da Res. CSJT 364/2023, IX.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1º da Res. CSJT 364/2023.</w:t>
            </w:r>
          </w:p>
        </w:tc>
      </w:tr>
      <w:tr w:rsidR="00557C71" w:rsidRPr="00557C71" w14:paraId="32950D81" w14:textId="77777777" w:rsidTr="00557C71">
        <w:trPr>
          <w:trHeight w:val="404"/>
        </w:trPr>
        <w:tc>
          <w:tcPr>
            <w:tcW w:w="11199" w:type="dxa"/>
            <w:tcBorders>
              <w:top w:val="single" w:sz="12" w:space="0" w:color="000000"/>
              <w:bottom w:val="single" w:sz="12" w:space="0" w:color="000000"/>
            </w:tcBorders>
            <w:shd w:val="clear" w:color="auto" w:fill="auto"/>
          </w:tcPr>
          <w:p w14:paraId="546E9D4A" w14:textId="77777777" w:rsidR="00557C71" w:rsidRPr="00557C71" w:rsidRDefault="00557C71" w:rsidP="0070122A">
            <w:pPr>
              <w:widowControl w:val="0"/>
              <w:spacing w:line="276" w:lineRule="auto"/>
              <w:ind w:left="720"/>
              <w:rPr>
                <w:rFonts w:ascii="Arial" w:hAnsi="Arial" w:cs="Arial"/>
                <w:b/>
              </w:rPr>
            </w:pPr>
          </w:p>
        </w:tc>
      </w:tr>
      <w:tr w:rsidR="00557C71" w:rsidRPr="00557C71" w14:paraId="2FCE6744" w14:textId="77777777" w:rsidTr="00557C71">
        <w:trPr>
          <w:trHeight w:val="404"/>
        </w:trPr>
        <w:tc>
          <w:tcPr>
            <w:tcW w:w="11199" w:type="dxa"/>
            <w:tcBorders>
              <w:top w:val="single" w:sz="12" w:space="0" w:color="000000"/>
              <w:left w:val="single" w:sz="12" w:space="0" w:color="000000"/>
              <w:bottom w:val="single" w:sz="4" w:space="0" w:color="000000"/>
              <w:right w:val="single" w:sz="12" w:space="0" w:color="000000"/>
            </w:tcBorders>
            <w:shd w:val="clear" w:color="auto" w:fill="auto"/>
          </w:tcPr>
          <w:p w14:paraId="1B33DDBD" w14:textId="77777777"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Providências para adequação do ambiente do órgão:</w:t>
            </w:r>
          </w:p>
        </w:tc>
      </w:tr>
      <w:tr w:rsidR="00557C71" w:rsidRPr="00557C71" w14:paraId="1DEBB726" w14:textId="77777777" w:rsidTr="00557C71">
        <w:trPr>
          <w:trHeight w:val="240"/>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C5C59BF" w14:textId="77777777" w:rsidR="00557C71" w:rsidRPr="00557C71" w:rsidRDefault="00557C71" w:rsidP="00557C71">
            <w:pPr>
              <w:widowControl w:val="0"/>
              <w:jc w:val="both"/>
              <w:rPr>
                <w:rFonts w:ascii="Arial" w:hAnsi="Arial" w:cs="Arial"/>
                <w:sz w:val="20"/>
                <w:szCs w:val="20"/>
              </w:rPr>
            </w:pPr>
            <w:r w:rsidRPr="00557C71">
              <w:rPr>
                <w:rFonts w:ascii="Arial" w:hAnsi="Arial" w:cs="Arial"/>
                <w:sz w:val="20"/>
                <w:szCs w:val="20"/>
              </w:rPr>
              <w:t>Não haverá necessidade de quaisquer adequações, quer seja de ambiente, quer seja de pessoal. Visto que a CMLP já está apta para o recebimento, armazenamento e distribuição dos itens a serem adquiridos.</w:t>
            </w:r>
          </w:p>
        </w:tc>
      </w:tr>
      <w:tr w:rsidR="00557C71" w:rsidRPr="00557C71" w14:paraId="3DC8E417" w14:textId="77777777" w:rsidTr="00557C71">
        <w:trPr>
          <w:trHeight w:val="417"/>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76DE0092" w14:textId="77777777" w:rsidR="00557C71" w:rsidRPr="00557C71" w:rsidRDefault="00557C71" w:rsidP="0070122A">
            <w:pPr>
              <w:widowControl w:val="0"/>
              <w:ind w:left="24" w:right="108"/>
              <w:jc w:val="both"/>
              <w:rPr>
                <w:rFonts w:ascii="Arial" w:hAnsi="Arial" w:cs="Arial"/>
                <w:color w:val="000000"/>
                <w:sz w:val="16"/>
                <w:szCs w:val="16"/>
              </w:rPr>
            </w:pPr>
            <w:r w:rsidRPr="00557C71">
              <w:rPr>
                <w:rFonts w:ascii="Arial" w:hAnsi="Arial" w:cs="Arial"/>
                <w:sz w:val="16"/>
                <w:szCs w:val="16"/>
              </w:rPr>
              <w:t>Fundamentação: Lei 14.144/2021, art. 18, § 1º, X: “</w:t>
            </w:r>
            <w:r w:rsidRPr="00557C71">
              <w:rPr>
                <w:rFonts w:ascii="Arial" w:hAnsi="Arial" w:cs="Arial"/>
                <w:i/>
                <w:sz w:val="16"/>
                <w:szCs w:val="16"/>
              </w:rPr>
              <w:t>X - providências a serem adotadas pela Administração previamente à celebração do contrato, inclusive quanto à capacitação de servidores ou de empregados para fiscalização e gestão contratual;</w:t>
            </w:r>
            <w:r w:rsidRPr="00557C71">
              <w:rPr>
                <w:rFonts w:ascii="Arial" w:hAnsi="Arial" w:cs="Arial"/>
                <w:sz w:val="16"/>
                <w:szCs w:val="16"/>
              </w:rPr>
              <w:t>” c/c art. 33 da Res. CSJT 364/2023, X: “X</w:t>
            </w:r>
            <w:r w:rsidRPr="00557C71">
              <w:rPr>
                <w:rFonts w:ascii="Arial" w:hAnsi="Arial" w:cs="Arial"/>
                <w:i/>
                <w:sz w:val="16"/>
                <w:szCs w:val="16"/>
              </w:rPr>
              <w:t xml:space="preserve"> - providências para adequação do ambiente do órgão, se necessário, bem como quanto à capacitação de servidores para fiscalização e gestão contratual;</w:t>
            </w:r>
            <w:r w:rsidRPr="00557C71">
              <w:rPr>
                <w:rFonts w:ascii="Arial" w:hAnsi="Arial" w:cs="Arial"/>
                <w:sz w:val="16"/>
                <w:szCs w:val="16"/>
              </w:rPr>
              <w:t xml:space="preserve">”.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1º da Res. CSJT 364/2023.</w:t>
            </w:r>
          </w:p>
        </w:tc>
      </w:tr>
      <w:tr w:rsidR="00557C71" w:rsidRPr="00557C71" w14:paraId="4890C445" w14:textId="77777777" w:rsidTr="00557C71">
        <w:trPr>
          <w:trHeight w:val="417"/>
        </w:trPr>
        <w:tc>
          <w:tcPr>
            <w:tcW w:w="11199" w:type="dxa"/>
            <w:tcBorders>
              <w:top w:val="single" w:sz="12" w:space="0" w:color="000000"/>
              <w:bottom w:val="single" w:sz="12" w:space="0" w:color="000000"/>
            </w:tcBorders>
            <w:shd w:val="clear" w:color="auto" w:fill="auto"/>
          </w:tcPr>
          <w:p w14:paraId="5EE3145B" w14:textId="77777777" w:rsidR="00557C71" w:rsidRPr="00557C71" w:rsidRDefault="00557C71" w:rsidP="0070122A">
            <w:pPr>
              <w:widowControl w:val="0"/>
              <w:ind w:left="1437"/>
              <w:jc w:val="center"/>
              <w:rPr>
                <w:rFonts w:ascii="Arial" w:hAnsi="Arial" w:cs="Arial"/>
                <w:b/>
                <w:color w:val="000000"/>
              </w:rPr>
            </w:pPr>
          </w:p>
        </w:tc>
      </w:tr>
      <w:tr w:rsidR="00557C71" w:rsidRPr="00557C71" w14:paraId="79E06C89" w14:textId="77777777" w:rsidTr="00557C71">
        <w:trPr>
          <w:trHeight w:val="417"/>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74C66367" w14:textId="2C7E4472" w:rsidR="00557C71" w:rsidRPr="00557C71" w:rsidRDefault="00557C71" w:rsidP="00557C71">
            <w:pPr>
              <w:widowControl w:val="0"/>
              <w:numPr>
                <w:ilvl w:val="0"/>
                <w:numId w:val="45"/>
              </w:numPr>
              <w:ind w:left="308" w:hanging="284"/>
              <w:jc w:val="both"/>
              <w:rPr>
                <w:rFonts w:ascii="Arial" w:hAnsi="Arial" w:cs="Arial"/>
              </w:rPr>
            </w:pPr>
            <w:r w:rsidRPr="00557C71">
              <w:rPr>
                <w:rFonts w:ascii="Arial" w:hAnsi="Arial" w:cs="Arial"/>
                <w:b/>
                <w:sz w:val="22"/>
                <w:szCs w:val="22"/>
              </w:rPr>
              <w:t xml:space="preserve"> Descrição de possíveis impactos ambientais e respectivas medidas mitigadoras:</w:t>
            </w:r>
          </w:p>
        </w:tc>
      </w:tr>
      <w:tr w:rsidR="00557C71" w:rsidRPr="00557C71" w14:paraId="75B38FF3" w14:textId="77777777" w:rsidTr="00557C71">
        <w:trPr>
          <w:trHeight w:val="643"/>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1B0C95E" w14:textId="77777777" w:rsidR="00557C71" w:rsidRPr="00557C71" w:rsidRDefault="00557C71" w:rsidP="00557C71">
            <w:pPr>
              <w:widowControl w:val="0"/>
              <w:jc w:val="both"/>
              <w:rPr>
                <w:rFonts w:ascii="Arial" w:hAnsi="Arial" w:cs="Arial"/>
                <w:sz w:val="20"/>
                <w:szCs w:val="20"/>
              </w:rPr>
            </w:pPr>
            <w:r w:rsidRPr="00557C71">
              <w:rPr>
                <w:rFonts w:ascii="Arial" w:hAnsi="Arial" w:cs="Arial"/>
                <w:sz w:val="20"/>
                <w:szCs w:val="20"/>
              </w:rPr>
              <w:t>Com o intuito de mitigar os impactos ambientais, existe a exigência de que os produtos adquiridos atendam ao demandado no item 2 deste documento.</w:t>
            </w:r>
          </w:p>
          <w:p w14:paraId="6629EFE4" w14:textId="77777777" w:rsidR="00557C71" w:rsidRPr="00557C71" w:rsidRDefault="00557C71" w:rsidP="00557C71">
            <w:pPr>
              <w:widowControl w:val="0"/>
              <w:jc w:val="both"/>
              <w:rPr>
                <w:rFonts w:ascii="Arial" w:hAnsi="Arial" w:cs="Arial"/>
                <w:sz w:val="20"/>
                <w:szCs w:val="20"/>
              </w:rPr>
            </w:pPr>
            <w:r w:rsidRPr="00557C71">
              <w:rPr>
                <w:rFonts w:ascii="Arial" w:hAnsi="Arial" w:cs="Arial"/>
                <w:sz w:val="20"/>
                <w:szCs w:val="20"/>
              </w:rPr>
              <w:t>Contratação por ARP, evitando consumo desnecessário e incentivando o consumo consciente.</w:t>
            </w:r>
          </w:p>
          <w:p w14:paraId="71E4E860" w14:textId="77777777" w:rsidR="00557C71" w:rsidRPr="00557C71" w:rsidRDefault="00557C71" w:rsidP="0070122A">
            <w:pPr>
              <w:widowControl w:val="0"/>
              <w:spacing w:after="120"/>
              <w:jc w:val="both"/>
              <w:rPr>
                <w:rFonts w:ascii="Arial" w:hAnsi="Arial" w:cs="Arial"/>
              </w:rPr>
            </w:pPr>
          </w:p>
        </w:tc>
      </w:tr>
      <w:tr w:rsidR="00557C71" w:rsidRPr="00557C71" w14:paraId="7D90C719" w14:textId="77777777" w:rsidTr="00557C71">
        <w:trPr>
          <w:trHeight w:val="240"/>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04A65ED5" w14:textId="77777777" w:rsidR="00557C71" w:rsidRPr="00557C71" w:rsidRDefault="00557C71" w:rsidP="0070122A">
            <w:pPr>
              <w:widowControl w:val="0"/>
              <w:spacing w:after="120"/>
              <w:ind w:right="108"/>
              <w:jc w:val="both"/>
              <w:rPr>
                <w:rFonts w:ascii="Arial" w:hAnsi="Arial" w:cs="Arial"/>
                <w:sz w:val="16"/>
                <w:szCs w:val="16"/>
              </w:rPr>
            </w:pPr>
            <w:r w:rsidRPr="00557C71">
              <w:rPr>
                <w:rFonts w:ascii="Arial" w:hAnsi="Arial" w:cs="Arial"/>
                <w:sz w:val="16"/>
                <w:szCs w:val="16"/>
              </w:rPr>
              <w:t>Fundamentação: Lei 14.133/2021, art. 18, § 1º, XII: “</w:t>
            </w:r>
            <w:r w:rsidRPr="00557C71">
              <w:rPr>
                <w:rFonts w:ascii="Arial" w:hAnsi="Arial" w:cs="Arial"/>
                <w:i/>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r w:rsidRPr="00557C71">
              <w:rPr>
                <w:rFonts w:ascii="Arial" w:hAnsi="Arial" w:cs="Arial"/>
                <w:sz w:val="16"/>
                <w:szCs w:val="16"/>
              </w:rPr>
              <w:t xml:space="preserve">” c/c art. 33 da Res. CSJT 364/2023, XII. Trata-se de </w:t>
            </w:r>
            <w:r w:rsidRPr="00557C71">
              <w:rPr>
                <w:rFonts w:ascii="Arial" w:hAnsi="Arial" w:cs="Arial"/>
                <w:sz w:val="16"/>
                <w:szCs w:val="16"/>
                <w:u w:val="single"/>
              </w:rPr>
              <w:t>elemento não obrigatório do ETP</w:t>
            </w:r>
            <w:r w:rsidRPr="00557C71">
              <w:rPr>
                <w:rFonts w:ascii="Arial" w:hAnsi="Arial" w:cs="Arial"/>
                <w:sz w:val="16"/>
                <w:szCs w:val="16"/>
              </w:rPr>
              <w:t>. Porém, caso não seja contemplado no ETP, deve-se apresentar a devida justificativa, conforme o art. 18, § 2º, da Lei 14.133/2021, c/c art. 33 § 1º da Res. CSJT 364/2023.</w:t>
            </w:r>
          </w:p>
        </w:tc>
      </w:tr>
      <w:tr w:rsidR="00557C71" w:rsidRPr="00557C71" w14:paraId="607A348B" w14:textId="77777777" w:rsidTr="00557C71">
        <w:trPr>
          <w:trHeight w:val="412"/>
        </w:trPr>
        <w:tc>
          <w:tcPr>
            <w:tcW w:w="11199" w:type="dxa"/>
            <w:tcBorders>
              <w:top w:val="single" w:sz="12" w:space="0" w:color="000000"/>
              <w:bottom w:val="single" w:sz="12" w:space="0" w:color="000000"/>
            </w:tcBorders>
            <w:shd w:val="clear" w:color="auto" w:fill="auto"/>
            <w:vAlign w:val="center"/>
          </w:tcPr>
          <w:p w14:paraId="3633135A" w14:textId="77777777" w:rsidR="00557C71" w:rsidRPr="00557C71" w:rsidRDefault="00557C71" w:rsidP="0070122A">
            <w:pPr>
              <w:widowControl w:val="0"/>
              <w:ind w:left="1077"/>
              <w:jc w:val="center"/>
              <w:rPr>
                <w:rFonts w:ascii="Arial" w:hAnsi="Arial" w:cs="Arial"/>
                <w:b/>
              </w:rPr>
            </w:pPr>
          </w:p>
        </w:tc>
      </w:tr>
      <w:tr w:rsidR="00557C71" w:rsidRPr="00557C71" w14:paraId="3A725F90" w14:textId="77777777" w:rsidTr="00557C71">
        <w:trPr>
          <w:trHeight w:val="412"/>
        </w:trPr>
        <w:tc>
          <w:tcPr>
            <w:tcW w:w="11199"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4B3E91F6" w14:textId="13E1082F" w:rsidR="00557C71" w:rsidRPr="00557C71" w:rsidRDefault="00557C71" w:rsidP="00557C71">
            <w:pPr>
              <w:widowControl w:val="0"/>
              <w:numPr>
                <w:ilvl w:val="0"/>
                <w:numId w:val="45"/>
              </w:numPr>
              <w:ind w:left="308" w:hanging="284"/>
              <w:jc w:val="both"/>
              <w:rPr>
                <w:rFonts w:ascii="Arial" w:hAnsi="Arial" w:cs="Arial"/>
                <w:b/>
                <w:sz w:val="22"/>
                <w:szCs w:val="22"/>
              </w:rPr>
            </w:pPr>
            <w:r w:rsidRPr="00557C71">
              <w:rPr>
                <w:rFonts w:ascii="Arial" w:hAnsi="Arial" w:cs="Arial"/>
                <w:b/>
                <w:sz w:val="22"/>
                <w:szCs w:val="22"/>
              </w:rPr>
              <w:t xml:space="preserve"> Posicionamento conclusivo sobre a adequação da contratação à necessidade a que se destina:</w:t>
            </w:r>
          </w:p>
        </w:tc>
      </w:tr>
      <w:tr w:rsidR="00557C71" w:rsidRPr="00557C71" w14:paraId="451DB644" w14:textId="77777777" w:rsidTr="00557C71">
        <w:trPr>
          <w:trHeight w:val="240"/>
        </w:trPr>
        <w:tc>
          <w:tcPr>
            <w:tcW w:w="11199"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0C8DEF1" w14:textId="77777777" w:rsidR="00557C71" w:rsidRPr="00557C71" w:rsidRDefault="00557C71" w:rsidP="0070122A">
            <w:pPr>
              <w:widowControl w:val="0"/>
              <w:jc w:val="both"/>
              <w:rPr>
                <w:rFonts w:ascii="Arial" w:hAnsi="Arial" w:cs="Arial"/>
                <w:sz w:val="18"/>
                <w:szCs w:val="18"/>
              </w:rPr>
            </w:pPr>
            <w:r w:rsidRPr="00557C71">
              <w:rPr>
                <w:rFonts w:ascii="Arial" w:hAnsi="Arial" w:cs="Arial"/>
                <w:sz w:val="20"/>
                <w:szCs w:val="20"/>
              </w:rPr>
              <w:t>Diante do exposto, conclui-se que a solução apresentada neste ETP para a aquisição de eletrodomésticos está em conformidade com as diretrizes da Administração Pública no que diz respeito, principalmente, à economicidade e à eficiência.</w:t>
            </w:r>
          </w:p>
        </w:tc>
      </w:tr>
      <w:tr w:rsidR="00557C71" w:rsidRPr="00557C71" w14:paraId="5C354817" w14:textId="77777777" w:rsidTr="00557C71">
        <w:trPr>
          <w:trHeight w:val="691"/>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1FE62C11" w14:textId="77777777" w:rsidR="00557C71" w:rsidRPr="00557C71" w:rsidRDefault="00557C71" w:rsidP="0070122A">
            <w:pPr>
              <w:widowControl w:val="0"/>
              <w:spacing w:after="303"/>
              <w:ind w:right="108"/>
              <w:jc w:val="both"/>
              <w:rPr>
                <w:rFonts w:ascii="Arial" w:hAnsi="Arial" w:cs="Arial"/>
                <w:sz w:val="16"/>
                <w:szCs w:val="16"/>
              </w:rPr>
            </w:pPr>
            <w:r w:rsidRPr="00557C71">
              <w:rPr>
                <w:rFonts w:ascii="Arial" w:hAnsi="Arial" w:cs="Arial"/>
                <w:sz w:val="16"/>
                <w:szCs w:val="16"/>
              </w:rPr>
              <w:t>Fundamentação: Lei 14.133/2021, art. 18, § 1º, XIII: “</w:t>
            </w:r>
            <w:r w:rsidRPr="00557C71">
              <w:rPr>
                <w:rFonts w:ascii="Arial" w:hAnsi="Arial" w:cs="Arial"/>
                <w:i/>
                <w:sz w:val="16"/>
                <w:szCs w:val="16"/>
              </w:rPr>
              <w:t>XIII - posicionamento conclusivo sobre a adequação da contratação para o atendimento da necessidade a que se destina</w:t>
            </w:r>
            <w:r w:rsidRPr="00557C71">
              <w:rPr>
                <w:rFonts w:ascii="Arial" w:hAnsi="Arial" w:cs="Arial"/>
                <w:sz w:val="16"/>
                <w:szCs w:val="16"/>
              </w:rPr>
              <w:t xml:space="preserve">”, c/c art. 33 da Res. CSJT 364/2023, XIII. Trata-se de </w:t>
            </w:r>
            <w:r w:rsidRPr="00557C71">
              <w:rPr>
                <w:rFonts w:ascii="Arial" w:hAnsi="Arial" w:cs="Arial"/>
                <w:sz w:val="16"/>
                <w:szCs w:val="16"/>
                <w:u w:val="single"/>
              </w:rPr>
              <w:t>elemento obrigatório do ETP</w:t>
            </w:r>
            <w:r w:rsidRPr="00557C71">
              <w:rPr>
                <w:rFonts w:ascii="Arial" w:hAnsi="Arial" w:cs="Arial"/>
                <w:sz w:val="16"/>
                <w:szCs w:val="16"/>
              </w:rPr>
              <w:t>, conforme o art. 18, § 2º, da Lei 14.133/2021, c/c art. 33 § 1º da Res. CSJT 364/2023.</w:t>
            </w:r>
          </w:p>
        </w:tc>
      </w:tr>
      <w:tr w:rsidR="00557C71" w:rsidRPr="00557C71" w14:paraId="4EEC57D8" w14:textId="77777777" w:rsidTr="00557C71">
        <w:trPr>
          <w:trHeight w:val="240"/>
        </w:trPr>
        <w:tc>
          <w:tcPr>
            <w:tcW w:w="11199" w:type="dxa"/>
            <w:tcBorders>
              <w:top w:val="single" w:sz="12" w:space="0" w:color="000000"/>
              <w:bottom w:val="single" w:sz="12" w:space="0" w:color="000000"/>
            </w:tcBorders>
            <w:shd w:val="clear" w:color="auto" w:fill="auto"/>
          </w:tcPr>
          <w:p w14:paraId="031B71E0" w14:textId="77777777" w:rsidR="00557C71" w:rsidRPr="00557C71" w:rsidRDefault="00557C71" w:rsidP="0070122A">
            <w:pPr>
              <w:widowControl w:val="0"/>
              <w:spacing w:after="303"/>
              <w:jc w:val="both"/>
              <w:rPr>
                <w:rFonts w:ascii="Arial" w:hAnsi="Arial" w:cs="Arial"/>
                <w:b/>
              </w:rPr>
            </w:pPr>
          </w:p>
        </w:tc>
      </w:tr>
      <w:tr w:rsidR="00557C71" w:rsidRPr="00557C71" w14:paraId="0F75F14C" w14:textId="77777777" w:rsidTr="00557C71">
        <w:trPr>
          <w:trHeight w:val="494"/>
        </w:trPr>
        <w:tc>
          <w:tcPr>
            <w:tcW w:w="11199" w:type="dxa"/>
            <w:tcBorders>
              <w:top w:val="single" w:sz="12" w:space="0" w:color="000000"/>
              <w:left w:val="single" w:sz="12" w:space="0" w:color="000000"/>
              <w:bottom w:val="single" w:sz="4" w:space="0" w:color="000000"/>
              <w:right w:val="single" w:sz="12" w:space="0" w:color="000000"/>
            </w:tcBorders>
            <w:shd w:val="clear" w:color="auto" w:fill="auto"/>
          </w:tcPr>
          <w:p w14:paraId="5BF2DF86" w14:textId="1F5E048F" w:rsidR="00557C71" w:rsidRPr="00557C71" w:rsidRDefault="00557C71" w:rsidP="00557C71">
            <w:pPr>
              <w:widowControl w:val="0"/>
              <w:numPr>
                <w:ilvl w:val="0"/>
                <w:numId w:val="45"/>
              </w:numPr>
              <w:ind w:left="308" w:hanging="284"/>
              <w:jc w:val="both"/>
              <w:rPr>
                <w:rFonts w:ascii="Arial" w:hAnsi="Arial" w:cs="Arial"/>
                <w:b/>
              </w:rPr>
            </w:pPr>
            <w:r w:rsidRPr="00557C71">
              <w:rPr>
                <w:rFonts w:ascii="Arial" w:hAnsi="Arial" w:cs="Arial"/>
                <w:b/>
                <w:sz w:val="22"/>
                <w:szCs w:val="22"/>
              </w:rPr>
              <w:t xml:space="preserve"> Análise da necessidade de classificação nos termos da Lei nº 12.527, de 18 de novembro de 2011.</w:t>
            </w:r>
          </w:p>
        </w:tc>
      </w:tr>
      <w:tr w:rsidR="00557C71" w:rsidRPr="00557C71" w14:paraId="0D2621A2" w14:textId="77777777" w:rsidTr="00557C71">
        <w:trPr>
          <w:trHeight w:val="240"/>
        </w:trPr>
        <w:tc>
          <w:tcPr>
            <w:tcW w:w="11199" w:type="dxa"/>
            <w:tcBorders>
              <w:top w:val="single" w:sz="4" w:space="0" w:color="000000"/>
              <w:left w:val="single" w:sz="12" w:space="0" w:color="000000"/>
              <w:bottom w:val="single" w:sz="4" w:space="0" w:color="000000"/>
              <w:right w:val="single" w:sz="12" w:space="0" w:color="000000"/>
            </w:tcBorders>
            <w:shd w:val="clear" w:color="auto" w:fill="auto"/>
          </w:tcPr>
          <w:p w14:paraId="3AB6AD60" w14:textId="77777777" w:rsidR="00557C71" w:rsidRPr="00557C71" w:rsidRDefault="00557C71" w:rsidP="00557C71">
            <w:pPr>
              <w:widowControl w:val="0"/>
              <w:jc w:val="both"/>
              <w:rPr>
                <w:rFonts w:ascii="Arial" w:hAnsi="Arial" w:cs="Arial"/>
                <w:sz w:val="20"/>
                <w:szCs w:val="20"/>
              </w:rPr>
            </w:pPr>
            <w:r w:rsidRPr="00557C71">
              <w:rPr>
                <w:rFonts w:ascii="Arial" w:hAnsi="Arial" w:cs="Arial"/>
                <w:sz w:val="20"/>
                <w:szCs w:val="20"/>
              </w:rPr>
              <w:t>Desnecessária a classificação deste processo como sigiloso ou com quaisquer restrições ao seu acesso.</w:t>
            </w:r>
          </w:p>
        </w:tc>
      </w:tr>
      <w:tr w:rsidR="00557C71" w:rsidRPr="00557C71" w14:paraId="0B08792D" w14:textId="77777777" w:rsidTr="00557C71">
        <w:trPr>
          <w:trHeight w:val="240"/>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0AE4EA98" w14:textId="4FC4EEE3" w:rsidR="00557C71" w:rsidRPr="00557C71" w:rsidRDefault="00557C71" w:rsidP="00522583">
            <w:pPr>
              <w:widowControl w:val="0"/>
              <w:spacing w:after="303"/>
              <w:ind w:right="108"/>
              <w:jc w:val="both"/>
              <w:rPr>
                <w:rFonts w:ascii="Arial" w:hAnsi="Arial" w:cs="Arial"/>
                <w:sz w:val="16"/>
                <w:szCs w:val="16"/>
                <w:highlight w:val="yellow"/>
              </w:rPr>
            </w:pPr>
            <w:r w:rsidRPr="00557C71">
              <w:rPr>
                <w:rFonts w:ascii="Arial" w:hAnsi="Arial" w:cs="Arial"/>
                <w:sz w:val="16"/>
                <w:szCs w:val="16"/>
              </w:rPr>
              <w:t xml:space="preserve">Fundamentação: Lei n. 14.133/2021, art. 6º, </w:t>
            </w:r>
            <w:r w:rsidR="00522583">
              <w:rPr>
                <w:rFonts w:ascii="Arial" w:hAnsi="Arial" w:cs="Arial"/>
                <w:sz w:val="16"/>
                <w:szCs w:val="16"/>
              </w:rPr>
              <w:t>XX</w:t>
            </w:r>
            <w:r w:rsidRPr="00557C71">
              <w:rPr>
                <w:rFonts w:ascii="Arial" w:hAnsi="Arial" w:cs="Arial"/>
                <w:sz w:val="16"/>
                <w:szCs w:val="16"/>
              </w:rPr>
              <w:t>III, “b”, c/c IN SEGES 58/2022, art. 13: “</w:t>
            </w:r>
            <w:r w:rsidRPr="00557C71">
              <w:rPr>
                <w:rFonts w:ascii="Arial" w:hAnsi="Arial" w:cs="Arial"/>
                <w:i/>
                <w:sz w:val="16"/>
                <w:szCs w:val="16"/>
              </w:rPr>
              <w:t>Art. 13.  Ao final da elaboração do ETP, deve-se avaliar a necessidade de classificá-lo nos termos da Lei nº 12.527, de 18 de novembro de 2011.</w:t>
            </w:r>
            <w:r w:rsidRPr="00557C71">
              <w:rPr>
                <w:rFonts w:ascii="Arial" w:hAnsi="Arial" w:cs="Arial"/>
                <w:sz w:val="16"/>
                <w:szCs w:val="16"/>
              </w:rPr>
              <w:t xml:space="preserve">”. </w:t>
            </w:r>
          </w:p>
        </w:tc>
      </w:tr>
    </w:tbl>
    <w:p w14:paraId="5F1D706A" w14:textId="77777777" w:rsidR="00557C71" w:rsidRPr="00557C71" w:rsidRDefault="00557C71" w:rsidP="00557C71">
      <w:pPr>
        <w:rPr>
          <w:rFonts w:ascii="Arial" w:hAnsi="Arial" w:cs="Arial"/>
        </w:rPr>
      </w:pPr>
    </w:p>
    <w:tbl>
      <w:tblPr>
        <w:tblW w:w="11199" w:type="dxa"/>
        <w:tblInd w:w="-441" w:type="dxa"/>
        <w:tblLayout w:type="fixed"/>
        <w:tblLook w:val="0000" w:firstRow="0" w:lastRow="0" w:firstColumn="0" w:lastColumn="0" w:noHBand="0" w:noVBand="0"/>
      </w:tblPr>
      <w:tblGrid>
        <w:gridCol w:w="11199"/>
      </w:tblGrid>
      <w:tr w:rsidR="00557C71" w:rsidRPr="00557C71" w14:paraId="3276018C" w14:textId="77777777" w:rsidTr="00557C71">
        <w:trPr>
          <w:trHeight w:val="494"/>
        </w:trPr>
        <w:tc>
          <w:tcPr>
            <w:tcW w:w="11199" w:type="dxa"/>
            <w:tcBorders>
              <w:top w:val="single" w:sz="12" w:space="0" w:color="000000"/>
              <w:left w:val="single" w:sz="12" w:space="0" w:color="000000"/>
              <w:bottom w:val="single" w:sz="4" w:space="0" w:color="000000"/>
              <w:right w:val="single" w:sz="12" w:space="0" w:color="000000"/>
            </w:tcBorders>
            <w:shd w:val="clear" w:color="auto" w:fill="auto"/>
          </w:tcPr>
          <w:p w14:paraId="076E6DC6" w14:textId="0C4E3045" w:rsidR="00557C71" w:rsidRPr="00557C71" w:rsidRDefault="00557C71" w:rsidP="00557C71">
            <w:pPr>
              <w:widowControl w:val="0"/>
              <w:numPr>
                <w:ilvl w:val="0"/>
                <w:numId w:val="45"/>
              </w:numPr>
              <w:ind w:left="308" w:hanging="284"/>
              <w:jc w:val="both"/>
              <w:rPr>
                <w:rFonts w:ascii="Arial" w:hAnsi="Arial" w:cs="Arial"/>
                <w:b/>
              </w:rPr>
            </w:pPr>
            <w:r w:rsidRPr="00557C71">
              <w:rPr>
                <w:rFonts w:ascii="Arial" w:hAnsi="Arial" w:cs="Arial"/>
                <w:b/>
                <w:sz w:val="22"/>
                <w:szCs w:val="22"/>
              </w:rPr>
              <w:t xml:space="preserve"> Análise do processamento por meio do sistema de registro de preços.</w:t>
            </w:r>
          </w:p>
        </w:tc>
      </w:tr>
      <w:tr w:rsidR="00557C71" w:rsidRPr="00557C71" w14:paraId="10B0F5DF" w14:textId="77777777" w:rsidTr="00557C71">
        <w:trPr>
          <w:trHeight w:val="240"/>
        </w:trPr>
        <w:tc>
          <w:tcPr>
            <w:tcW w:w="11199" w:type="dxa"/>
            <w:tcBorders>
              <w:top w:val="single" w:sz="4" w:space="0" w:color="000000"/>
              <w:left w:val="single" w:sz="12" w:space="0" w:color="000000"/>
              <w:bottom w:val="single" w:sz="4" w:space="0" w:color="000000"/>
              <w:right w:val="single" w:sz="12" w:space="0" w:color="000000"/>
            </w:tcBorders>
            <w:shd w:val="clear" w:color="auto" w:fill="auto"/>
          </w:tcPr>
          <w:p w14:paraId="74262FAC"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Considerando que:</w:t>
            </w:r>
          </w:p>
          <w:p w14:paraId="77FFD530"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Os bens, objeto da presente contratação, sofrem desgaste pelo uso prolongado e, quando não há mais possibilidade de manutenção, o item deve ser substituído, levando a uma estimativa de quantidade com certa imprevisibilidade;</w:t>
            </w:r>
          </w:p>
          <w:p w14:paraId="2CA28E72"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Que o cenário orçamentário se mostra restritivo;</w:t>
            </w:r>
          </w:p>
          <w:p w14:paraId="733F7690"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Que há um certo custo operacional em se fazer diversas licitações para aquisição;</w:t>
            </w:r>
          </w:p>
          <w:p w14:paraId="64B479A2" w14:textId="77777777" w:rsidR="00557C71" w:rsidRPr="00557C71" w:rsidRDefault="00557C71" w:rsidP="0070122A">
            <w:pPr>
              <w:widowControl w:val="0"/>
              <w:jc w:val="both"/>
              <w:rPr>
                <w:rFonts w:ascii="Arial" w:hAnsi="Arial" w:cs="Arial"/>
                <w:sz w:val="20"/>
                <w:szCs w:val="20"/>
              </w:rPr>
            </w:pPr>
            <w:r w:rsidRPr="00557C71">
              <w:rPr>
                <w:rFonts w:ascii="Arial" w:hAnsi="Arial" w:cs="Arial"/>
                <w:sz w:val="20"/>
                <w:szCs w:val="20"/>
              </w:rPr>
              <w:t>- E que o Sistema de Registro de Preço assegura o valor do bem em um cenário de inflação;</w:t>
            </w:r>
          </w:p>
          <w:p w14:paraId="7AAB177C" w14:textId="77777777" w:rsidR="00557C71" w:rsidRPr="00557C71" w:rsidRDefault="00557C71" w:rsidP="0070122A">
            <w:pPr>
              <w:widowControl w:val="0"/>
              <w:jc w:val="both"/>
              <w:rPr>
                <w:rFonts w:ascii="Arial" w:hAnsi="Arial" w:cs="Arial"/>
                <w:b/>
                <w:sz w:val="18"/>
                <w:szCs w:val="18"/>
              </w:rPr>
            </w:pPr>
            <w:r w:rsidRPr="00557C71">
              <w:rPr>
                <w:rFonts w:ascii="Arial" w:hAnsi="Arial" w:cs="Arial"/>
                <w:sz w:val="20"/>
                <w:szCs w:val="20"/>
              </w:rPr>
              <w:t>Optou-se pelo uso de ARP, visto que se mostra um instrumento que atende aos princípios da eficiência e economicidade e possibilita uma gama maior de participantes, já que empresas de menor porte podem participar, pois as entregas dos itens adquiridos serão parceladas conforme a nossa necessidade. Além de permitir, se for o caso, a futura adesão de outros Órgãos Federais, propiciando uma melhor gestão nas aquisições públicas.</w:t>
            </w:r>
          </w:p>
        </w:tc>
      </w:tr>
      <w:tr w:rsidR="00557C71" w:rsidRPr="00557C71" w14:paraId="608734AA" w14:textId="77777777" w:rsidTr="00557C71">
        <w:trPr>
          <w:trHeight w:val="240"/>
        </w:trPr>
        <w:tc>
          <w:tcPr>
            <w:tcW w:w="11199" w:type="dxa"/>
            <w:tcBorders>
              <w:top w:val="single" w:sz="4" w:space="0" w:color="000000"/>
              <w:left w:val="single" w:sz="12" w:space="0" w:color="000000"/>
              <w:bottom w:val="single" w:sz="12" w:space="0" w:color="000000"/>
              <w:right w:val="single" w:sz="12" w:space="0" w:color="000000"/>
            </w:tcBorders>
            <w:shd w:val="clear" w:color="auto" w:fill="auto"/>
          </w:tcPr>
          <w:p w14:paraId="6FD52F5F" w14:textId="77777777" w:rsidR="00557C71" w:rsidRPr="00557C71" w:rsidRDefault="00557C71" w:rsidP="0070122A">
            <w:pPr>
              <w:ind w:firstLine="24"/>
              <w:jc w:val="both"/>
              <w:rPr>
                <w:rFonts w:ascii="Arial" w:hAnsi="Arial" w:cs="Arial"/>
                <w:sz w:val="16"/>
                <w:szCs w:val="16"/>
              </w:rPr>
            </w:pPr>
            <w:r w:rsidRPr="00557C71">
              <w:rPr>
                <w:rFonts w:ascii="Arial" w:hAnsi="Arial" w:cs="Arial"/>
                <w:sz w:val="16"/>
                <w:szCs w:val="16"/>
              </w:rPr>
              <w:t>Fundamentação: Lei n. 14.133/2021, art. 40</w:t>
            </w:r>
            <w:r w:rsidRPr="00557C71">
              <w:rPr>
                <w:rFonts w:ascii="Arial" w:hAnsi="Arial" w:cs="Arial"/>
                <w:i/>
                <w:sz w:val="16"/>
                <w:szCs w:val="16"/>
              </w:rPr>
              <w:t xml:space="preserve"> (O planejamento de compras deverá considerar a expectativa de consumo anual e observar o seguinte.); </w:t>
            </w:r>
            <w:r w:rsidRPr="00557C71">
              <w:rPr>
                <w:rFonts w:ascii="Arial" w:hAnsi="Arial" w:cs="Arial"/>
                <w:sz w:val="16"/>
                <w:szCs w:val="16"/>
              </w:rPr>
              <w:t>Decreto nº 11.462/2023, art. 3º</w:t>
            </w:r>
            <w:r w:rsidRPr="00557C71">
              <w:rPr>
                <w:rFonts w:ascii="Arial" w:hAnsi="Arial" w:cs="Arial"/>
                <w:i/>
                <w:sz w:val="16"/>
                <w:szCs w:val="16"/>
              </w:rPr>
              <w:t xml:space="preserve"> (O SRP poderá ser adotado quando a Administração julgar pertinente, em especial: I - quando, pelas características do objeto, houver necessidade de contratações permanentes ou frequentes; II - quando for conveniente a aquisição de bens com previsão de entregas parceladas ou contratação de serviços remunerados por unidade de medida, como quantidade de horas de serviço, postos de trabalho ou em regime de tarefa; III - quando for conveniente para atendimento a mais de um órgão ou a mais de uma entidade, inclusive nas compras centralizadas; IV - quando for atender a execução descentralizada de programa ou projeto federal, por meio de compra nacional ou da adesão de que trata o § 2º do art. 32; ou V - quando, pela natureza do objeto, não for possível definir previamente o quantitativo a ser demandado pela Administração.)</w:t>
            </w:r>
          </w:p>
        </w:tc>
      </w:tr>
    </w:tbl>
    <w:p w14:paraId="3DFC3FFD" w14:textId="77777777" w:rsidR="00557C71" w:rsidRPr="00557C71" w:rsidRDefault="00557C71" w:rsidP="00557C71">
      <w:pPr>
        <w:rPr>
          <w:rFonts w:ascii="Arial" w:hAnsi="Arial" w:cs="Arial"/>
        </w:rPr>
      </w:pPr>
    </w:p>
    <w:tbl>
      <w:tblPr>
        <w:tblW w:w="11199" w:type="dxa"/>
        <w:tblInd w:w="-441" w:type="dxa"/>
        <w:tblLayout w:type="fixed"/>
        <w:tblLook w:val="0000" w:firstRow="0" w:lastRow="0" w:firstColumn="0" w:lastColumn="0" w:noHBand="0" w:noVBand="0"/>
      </w:tblPr>
      <w:tblGrid>
        <w:gridCol w:w="11199"/>
      </w:tblGrid>
      <w:tr w:rsidR="00557C71" w:rsidRPr="00557C71" w14:paraId="4E31D77C" w14:textId="77777777" w:rsidTr="00557C71">
        <w:trPr>
          <w:trHeight w:val="767"/>
        </w:trPr>
        <w:tc>
          <w:tcPr>
            <w:tcW w:w="1119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12FABC6" w14:textId="77777777" w:rsidR="00557C71" w:rsidRPr="00557C71" w:rsidRDefault="00557C71" w:rsidP="0070122A">
            <w:pPr>
              <w:widowControl w:val="0"/>
              <w:rPr>
                <w:rFonts w:ascii="Arial" w:hAnsi="Arial" w:cs="Arial"/>
                <w:b/>
              </w:rPr>
            </w:pPr>
            <w:r w:rsidRPr="00557C71">
              <w:rPr>
                <w:rFonts w:ascii="Arial" w:hAnsi="Arial" w:cs="Arial"/>
                <w:b/>
              </w:rPr>
              <w:lastRenderedPageBreak/>
              <w:t>Anexos:</w:t>
            </w:r>
          </w:p>
          <w:p w14:paraId="6CDD7CC1" w14:textId="77777777" w:rsidR="00557C71" w:rsidRPr="00557C71" w:rsidRDefault="00557C71" w:rsidP="0070122A">
            <w:pPr>
              <w:widowControl w:val="0"/>
              <w:rPr>
                <w:rFonts w:ascii="Arial" w:hAnsi="Arial" w:cs="Arial"/>
                <w:b/>
              </w:rPr>
            </w:pPr>
          </w:p>
          <w:p w14:paraId="0807F04D" w14:textId="77777777" w:rsidR="00557C71" w:rsidRPr="00557C71" w:rsidRDefault="00557C71" w:rsidP="0070122A">
            <w:pPr>
              <w:widowControl w:val="0"/>
              <w:rPr>
                <w:rFonts w:ascii="Arial" w:hAnsi="Arial" w:cs="Arial"/>
              </w:rPr>
            </w:pPr>
            <w:r w:rsidRPr="00557C71">
              <w:rPr>
                <w:rFonts w:ascii="Arial" w:hAnsi="Arial" w:cs="Arial"/>
              </w:rPr>
              <w:t>- Mapa de Riscos;</w:t>
            </w:r>
          </w:p>
          <w:p w14:paraId="339A7AF0" w14:textId="77777777" w:rsidR="00557C71" w:rsidRPr="00557C71" w:rsidRDefault="00557C71" w:rsidP="0070122A">
            <w:pPr>
              <w:widowControl w:val="0"/>
              <w:rPr>
                <w:rFonts w:ascii="Arial" w:hAnsi="Arial" w:cs="Arial"/>
              </w:rPr>
            </w:pPr>
            <w:r w:rsidRPr="00557C71">
              <w:rPr>
                <w:rFonts w:ascii="Arial" w:hAnsi="Arial" w:cs="Arial"/>
              </w:rPr>
              <w:t>- Histórico das Aquisições</w:t>
            </w:r>
          </w:p>
          <w:p w14:paraId="486B0F2C" w14:textId="77777777" w:rsidR="00557C71" w:rsidRPr="00557C71" w:rsidRDefault="00557C71" w:rsidP="0070122A">
            <w:pPr>
              <w:widowControl w:val="0"/>
              <w:jc w:val="center"/>
              <w:rPr>
                <w:rFonts w:ascii="Arial" w:hAnsi="Arial" w:cs="Arial"/>
                <w:b/>
              </w:rPr>
            </w:pPr>
          </w:p>
        </w:tc>
      </w:tr>
      <w:tr w:rsidR="00557C71" w:rsidRPr="00557C71" w14:paraId="0AC4C7A2" w14:textId="77777777" w:rsidTr="00557C71">
        <w:trPr>
          <w:trHeight w:val="767"/>
        </w:trPr>
        <w:tc>
          <w:tcPr>
            <w:tcW w:w="1119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9249B58" w14:textId="77777777" w:rsidR="00557C71" w:rsidRPr="00557C71" w:rsidRDefault="00557C71" w:rsidP="0070122A">
            <w:pPr>
              <w:widowControl w:val="0"/>
              <w:ind w:right="120"/>
              <w:jc w:val="both"/>
              <w:rPr>
                <w:rFonts w:ascii="Arial" w:hAnsi="Arial" w:cs="Arial"/>
              </w:rPr>
            </w:pPr>
            <w:r w:rsidRPr="00557C71">
              <w:rPr>
                <w:rFonts w:ascii="Arial" w:hAnsi="Arial" w:cs="Arial"/>
                <w:sz w:val="16"/>
                <w:szCs w:val="16"/>
              </w:rPr>
              <w:t xml:space="preserve">Fundamentação: Lei n. 14.133/2021, art. 18, X: </w:t>
            </w:r>
            <w:r w:rsidRPr="00557C71">
              <w:rPr>
                <w:rFonts w:ascii="Arial" w:hAnsi="Arial" w:cs="Arial"/>
                <w:i/>
                <w:sz w:val="16"/>
                <w:szCs w:val="16"/>
              </w:rPr>
              <w:t xml:space="preserve">“X a análise dos riscos que possam comprometer o sucesso da licitação e a boa execução contratual;”, </w:t>
            </w:r>
            <w:r w:rsidRPr="00557C71">
              <w:rPr>
                <w:rFonts w:ascii="Arial" w:hAnsi="Arial" w:cs="Arial"/>
                <w:sz w:val="16"/>
                <w:szCs w:val="16"/>
              </w:rPr>
              <w:t>c/c art. 51 da Res. CSJT 364/2023, § 2º</w:t>
            </w:r>
          </w:p>
          <w:p w14:paraId="3C685D01" w14:textId="77777777" w:rsidR="00557C71" w:rsidRPr="00557C71" w:rsidRDefault="00557C71" w:rsidP="0070122A">
            <w:pPr>
              <w:widowControl w:val="0"/>
              <w:jc w:val="center"/>
              <w:rPr>
                <w:rFonts w:ascii="Arial" w:hAnsi="Arial" w:cs="Arial"/>
                <w:b/>
              </w:rPr>
            </w:pPr>
          </w:p>
        </w:tc>
      </w:tr>
    </w:tbl>
    <w:p w14:paraId="3A2B4447" w14:textId="77777777" w:rsidR="00557C71" w:rsidRPr="00557C71" w:rsidRDefault="00557C71" w:rsidP="00557C71">
      <w:pPr>
        <w:rPr>
          <w:rFonts w:ascii="Arial" w:hAnsi="Arial" w:cs="Arial"/>
        </w:rPr>
      </w:pPr>
    </w:p>
    <w:p w14:paraId="28E73B00" w14:textId="77777777" w:rsidR="00557C71" w:rsidRPr="00557C71" w:rsidRDefault="00557C71" w:rsidP="00557C71">
      <w:pPr>
        <w:rPr>
          <w:rFonts w:ascii="Arial" w:hAnsi="Arial" w:cs="Arial"/>
        </w:rPr>
      </w:pPr>
    </w:p>
    <w:p w14:paraId="49CF355B" w14:textId="77777777" w:rsidR="00557C71" w:rsidRPr="00557C71" w:rsidRDefault="00557C71" w:rsidP="00557C71">
      <w:pPr>
        <w:rPr>
          <w:rFonts w:ascii="Arial" w:hAnsi="Arial" w:cs="Arial"/>
        </w:rPr>
      </w:pPr>
      <w:r w:rsidRPr="00557C71">
        <w:rPr>
          <w:rFonts w:ascii="Arial" w:hAnsi="Arial" w:cs="Arial"/>
        </w:rPr>
        <w:t>Equipe de Planejamento da contratação:</w:t>
      </w:r>
    </w:p>
    <w:p w14:paraId="2D3ED367" w14:textId="77777777" w:rsidR="00557C71" w:rsidRPr="00557C71" w:rsidRDefault="00557C71" w:rsidP="00557C71">
      <w:pPr>
        <w:rPr>
          <w:rFonts w:ascii="Arial" w:hAnsi="Arial" w:cs="Arial"/>
        </w:rPr>
      </w:pPr>
    </w:p>
    <w:p w14:paraId="5E40ED1C" w14:textId="77777777" w:rsidR="00557C71" w:rsidRPr="00557C71" w:rsidRDefault="00557C71" w:rsidP="00557C71">
      <w:pPr>
        <w:rPr>
          <w:rFonts w:ascii="Arial" w:hAnsi="Arial" w:cs="Arial"/>
        </w:rPr>
      </w:pPr>
    </w:p>
    <w:p w14:paraId="7BD52B14" w14:textId="77777777" w:rsidR="00557C71" w:rsidRPr="00557C71" w:rsidRDefault="00557C71" w:rsidP="00557C71">
      <w:pPr>
        <w:rPr>
          <w:rFonts w:ascii="Arial" w:hAnsi="Arial" w:cs="Arial"/>
        </w:rPr>
      </w:pPr>
    </w:p>
    <w:p w14:paraId="3BE28B49" w14:textId="77777777" w:rsidR="00557C71" w:rsidRPr="00557C71" w:rsidRDefault="00557C71" w:rsidP="00557C71">
      <w:pPr>
        <w:jc w:val="center"/>
        <w:rPr>
          <w:rFonts w:ascii="Arial" w:hAnsi="Arial" w:cs="Arial"/>
        </w:rPr>
      </w:pPr>
      <w:r w:rsidRPr="00557C71">
        <w:rPr>
          <w:rFonts w:ascii="Arial" w:hAnsi="Arial" w:cs="Arial"/>
        </w:rPr>
        <w:t xml:space="preserve">Rivelino </w:t>
      </w:r>
      <w:proofErr w:type="spellStart"/>
      <w:r w:rsidRPr="00557C71">
        <w:rPr>
          <w:rFonts w:ascii="Arial" w:hAnsi="Arial" w:cs="Arial"/>
        </w:rPr>
        <w:t>Conciani</w:t>
      </w:r>
      <w:proofErr w:type="spellEnd"/>
    </w:p>
    <w:p w14:paraId="7D065472" w14:textId="77777777" w:rsidR="00557C71" w:rsidRPr="00557C71" w:rsidRDefault="00557C71" w:rsidP="00557C71">
      <w:pPr>
        <w:jc w:val="center"/>
        <w:rPr>
          <w:rFonts w:ascii="Arial" w:hAnsi="Arial" w:cs="Arial"/>
        </w:rPr>
      </w:pPr>
      <w:r w:rsidRPr="00557C71">
        <w:rPr>
          <w:rFonts w:ascii="Arial" w:hAnsi="Arial" w:cs="Arial"/>
        </w:rPr>
        <w:t>Coordenador da Coordenadoria de Material, Logística e Patrimônio</w:t>
      </w:r>
    </w:p>
    <w:p w14:paraId="76E28CF3" w14:textId="77777777" w:rsidR="00557C71" w:rsidRPr="00557C71" w:rsidRDefault="00557C71" w:rsidP="00557C71">
      <w:pPr>
        <w:jc w:val="center"/>
        <w:rPr>
          <w:rFonts w:ascii="Arial" w:hAnsi="Arial" w:cs="Arial"/>
        </w:rPr>
      </w:pPr>
    </w:p>
    <w:p w14:paraId="6C464A13" w14:textId="77777777" w:rsidR="00557C71" w:rsidRPr="00557C71" w:rsidRDefault="00557C71" w:rsidP="00557C71">
      <w:pPr>
        <w:jc w:val="center"/>
        <w:rPr>
          <w:rFonts w:ascii="Arial" w:hAnsi="Arial" w:cs="Arial"/>
        </w:rPr>
      </w:pPr>
    </w:p>
    <w:p w14:paraId="5F94A839" w14:textId="77777777" w:rsidR="00557C71" w:rsidRPr="00557C71" w:rsidRDefault="00557C71" w:rsidP="00557C71">
      <w:pPr>
        <w:jc w:val="center"/>
        <w:rPr>
          <w:rFonts w:ascii="Arial" w:hAnsi="Arial" w:cs="Arial"/>
        </w:rPr>
      </w:pPr>
      <w:r w:rsidRPr="00557C71">
        <w:rPr>
          <w:rFonts w:ascii="Arial" w:hAnsi="Arial" w:cs="Arial"/>
        </w:rPr>
        <w:t>Francisco de Assis da Luz Ribeiro</w:t>
      </w:r>
    </w:p>
    <w:p w14:paraId="65066D25" w14:textId="77777777" w:rsidR="00557C71" w:rsidRPr="00557C71" w:rsidRDefault="00557C71" w:rsidP="00557C71">
      <w:pPr>
        <w:jc w:val="center"/>
        <w:rPr>
          <w:rFonts w:ascii="Arial" w:hAnsi="Arial" w:cs="Arial"/>
        </w:rPr>
      </w:pPr>
      <w:r w:rsidRPr="00557C71">
        <w:rPr>
          <w:rFonts w:ascii="Arial" w:hAnsi="Arial" w:cs="Arial"/>
        </w:rPr>
        <w:t>Responsável pelo levantamento das informações</w:t>
      </w:r>
    </w:p>
    <w:p w14:paraId="5A62DC2A" w14:textId="77777777" w:rsidR="00705BD6" w:rsidRPr="00557C71" w:rsidRDefault="00705BD6">
      <w:pPr>
        <w:pBdr>
          <w:top w:val="nil"/>
          <w:left w:val="nil"/>
          <w:bottom w:val="nil"/>
          <w:right w:val="nil"/>
          <w:between w:val="nil"/>
        </w:pBdr>
        <w:spacing w:before="280" w:after="280"/>
        <w:rPr>
          <w:rFonts w:ascii="Arial" w:eastAsia="Arial" w:hAnsi="Arial" w:cs="Arial"/>
          <w:b/>
          <w:color w:val="000000"/>
          <w:sz w:val="20"/>
          <w:szCs w:val="20"/>
        </w:rPr>
      </w:pPr>
    </w:p>
    <w:p w14:paraId="1DA50EC7" w14:textId="77777777" w:rsidR="00705BD6" w:rsidRPr="00557C71" w:rsidRDefault="00FA0258">
      <w:pPr>
        <w:rPr>
          <w:rFonts w:ascii="Arial" w:eastAsia="Arial" w:hAnsi="Arial" w:cs="Arial"/>
          <w:b/>
          <w:color w:val="000000"/>
          <w:sz w:val="20"/>
          <w:szCs w:val="20"/>
        </w:rPr>
      </w:pPr>
      <w:r w:rsidRPr="00557C71">
        <w:rPr>
          <w:rFonts w:ascii="Arial" w:hAnsi="Arial" w:cs="Arial"/>
        </w:rPr>
        <w:br w:type="page"/>
      </w:r>
    </w:p>
    <w:p w14:paraId="6034A1C3" w14:textId="70585849" w:rsidR="00705BD6" w:rsidRPr="00557C71" w:rsidRDefault="00A22A44">
      <w:pPr>
        <w:pBdr>
          <w:top w:val="single" w:sz="4" w:space="1" w:color="000000"/>
          <w:left w:val="single" w:sz="4" w:space="4" w:color="000000"/>
          <w:bottom w:val="single" w:sz="4" w:space="1" w:color="000000"/>
          <w:right w:val="single" w:sz="4" w:space="4" w:color="000000"/>
        </w:pBdr>
        <w:shd w:val="clear" w:color="auto" w:fill="D9D9D9"/>
        <w:spacing w:before="120"/>
        <w:jc w:val="center"/>
        <w:rPr>
          <w:rFonts w:ascii="Arial" w:eastAsia="Arial" w:hAnsi="Arial" w:cs="Arial"/>
          <w:b/>
          <w:sz w:val="20"/>
          <w:szCs w:val="20"/>
        </w:rPr>
      </w:pPr>
      <w:r w:rsidRPr="00557C71">
        <w:rPr>
          <w:rFonts w:ascii="Arial" w:eastAsia="Arial" w:hAnsi="Arial" w:cs="Arial"/>
          <w:b/>
          <w:sz w:val="20"/>
          <w:szCs w:val="20"/>
        </w:rPr>
        <w:lastRenderedPageBreak/>
        <w:t>ANEXO II</w:t>
      </w:r>
      <w:r w:rsidR="00FA0258" w:rsidRPr="00557C71">
        <w:rPr>
          <w:rFonts w:ascii="Arial" w:eastAsia="Arial" w:hAnsi="Arial" w:cs="Arial"/>
          <w:b/>
          <w:sz w:val="20"/>
          <w:szCs w:val="20"/>
        </w:rPr>
        <w:t xml:space="preserve"> </w:t>
      </w:r>
      <w:r w:rsidRPr="00557C71">
        <w:rPr>
          <w:rFonts w:ascii="Arial" w:eastAsia="Arial" w:hAnsi="Arial" w:cs="Arial"/>
          <w:b/>
          <w:sz w:val="20"/>
          <w:szCs w:val="20"/>
        </w:rPr>
        <w:t>–</w:t>
      </w:r>
      <w:r w:rsidR="00FA0258" w:rsidRPr="00557C71">
        <w:rPr>
          <w:rFonts w:ascii="Arial" w:eastAsia="Arial" w:hAnsi="Arial" w:cs="Arial"/>
          <w:b/>
          <w:sz w:val="20"/>
          <w:szCs w:val="20"/>
        </w:rPr>
        <w:t xml:space="preserve"> </w:t>
      </w:r>
      <w:r w:rsidRPr="00557C71">
        <w:rPr>
          <w:rFonts w:ascii="Arial" w:eastAsia="Arial" w:hAnsi="Arial" w:cs="Arial"/>
          <w:b/>
          <w:sz w:val="20"/>
          <w:szCs w:val="20"/>
        </w:rPr>
        <w:t>MINUTA DA ATA DE REGISTRO DE PREÇO</w:t>
      </w:r>
    </w:p>
    <w:p w14:paraId="5E2E9BE4" w14:textId="77777777" w:rsidR="009F2D16" w:rsidRPr="00557C71" w:rsidRDefault="009F2D16" w:rsidP="009F2D16">
      <w:pPr>
        <w:spacing w:line="360" w:lineRule="auto"/>
        <w:jc w:val="center"/>
        <w:rPr>
          <w:rFonts w:ascii="Arial" w:hAnsi="Arial" w:cs="Arial"/>
          <w:b/>
          <w:bCs/>
          <w:iCs/>
          <w:color w:val="000000"/>
          <w:sz w:val="20"/>
          <w:szCs w:val="20"/>
        </w:rPr>
      </w:pPr>
    </w:p>
    <w:p w14:paraId="3D1F62CE" w14:textId="77777777" w:rsidR="009F2D16" w:rsidRPr="00557C71" w:rsidRDefault="009F2D16" w:rsidP="009F2D16">
      <w:pPr>
        <w:pStyle w:val="Corpodetexto"/>
        <w:spacing w:before="0" w:beforeAutospacing="0" w:after="0" w:afterAutospacing="0"/>
        <w:jc w:val="center"/>
        <w:rPr>
          <w:rFonts w:ascii="Arial" w:hAnsi="Arial" w:cs="Arial"/>
          <w:b/>
        </w:rPr>
      </w:pPr>
      <w:r w:rsidRPr="00557C71">
        <w:rPr>
          <w:rFonts w:ascii="Arial" w:hAnsi="Arial" w:cs="Arial"/>
          <w:b/>
        </w:rPr>
        <w:t>TRIBUNAL REGIONAL DO TRABALHO DA 9ª REGIÃO</w:t>
      </w:r>
    </w:p>
    <w:p w14:paraId="781E3EAA" w14:textId="77777777" w:rsidR="009F2D16" w:rsidRPr="00557C71" w:rsidRDefault="009F2D16" w:rsidP="009F2D16">
      <w:pPr>
        <w:spacing w:line="360" w:lineRule="auto"/>
        <w:jc w:val="center"/>
        <w:rPr>
          <w:rFonts w:ascii="Arial" w:hAnsi="Arial" w:cs="Arial"/>
          <w:b/>
          <w:color w:val="000000"/>
        </w:rPr>
      </w:pPr>
    </w:p>
    <w:p w14:paraId="3B570B0D" w14:textId="77777777" w:rsidR="009F2D16" w:rsidRPr="00557C71" w:rsidRDefault="009F2D16" w:rsidP="009F2D16">
      <w:pPr>
        <w:spacing w:line="360" w:lineRule="auto"/>
        <w:jc w:val="center"/>
        <w:rPr>
          <w:rFonts w:ascii="Arial" w:hAnsi="Arial" w:cs="Arial"/>
        </w:rPr>
      </w:pPr>
      <w:r w:rsidRPr="00557C71">
        <w:rPr>
          <w:rFonts w:ascii="Arial" w:hAnsi="Arial" w:cs="Arial"/>
          <w:b/>
          <w:color w:val="000000"/>
        </w:rPr>
        <w:t>ATA DE REGISTRO DE PREÇOS</w:t>
      </w:r>
    </w:p>
    <w:p w14:paraId="154FBEFA" w14:textId="77777777" w:rsidR="009F2D16" w:rsidRPr="00557C71" w:rsidRDefault="009F2D16" w:rsidP="009F2D16">
      <w:pPr>
        <w:spacing w:line="259" w:lineRule="auto"/>
        <w:jc w:val="center"/>
        <w:rPr>
          <w:rFonts w:ascii="Arial" w:hAnsi="Arial" w:cs="Arial"/>
          <w:b/>
        </w:rPr>
      </w:pPr>
    </w:p>
    <w:p w14:paraId="2F5E3AB6" w14:textId="4FF4AAF5" w:rsidR="009F2D16" w:rsidRPr="00557C71" w:rsidRDefault="009F2D16" w:rsidP="009F2D16">
      <w:pPr>
        <w:spacing w:line="259" w:lineRule="auto"/>
        <w:jc w:val="center"/>
        <w:rPr>
          <w:rFonts w:ascii="Arial" w:hAnsi="Arial" w:cs="Arial"/>
          <w:b/>
        </w:rPr>
      </w:pPr>
      <w:r w:rsidRPr="00557C71">
        <w:rPr>
          <w:rFonts w:ascii="Arial" w:hAnsi="Arial" w:cs="Arial"/>
          <w:b/>
        </w:rPr>
        <w:t xml:space="preserve">PREGÃO ELETRÔNICO Nº </w:t>
      </w:r>
      <w:r w:rsidR="003935BE" w:rsidRPr="00557C71">
        <w:rPr>
          <w:rFonts w:ascii="Arial" w:hAnsi="Arial" w:cs="Arial"/>
          <w:b/>
        </w:rPr>
        <w:t>90</w:t>
      </w:r>
      <w:r w:rsidR="00557C71">
        <w:rPr>
          <w:rFonts w:ascii="Arial" w:hAnsi="Arial" w:cs="Arial"/>
          <w:b/>
        </w:rPr>
        <w:t>0</w:t>
      </w:r>
      <w:r w:rsidR="00000C8C">
        <w:rPr>
          <w:rFonts w:ascii="Arial" w:hAnsi="Arial" w:cs="Arial"/>
          <w:b/>
        </w:rPr>
        <w:t>26/2024</w:t>
      </w:r>
    </w:p>
    <w:p w14:paraId="4CFF334E" w14:textId="77777777" w:rsidR="009F2D16" w:rsidRPr="00557C71" w:rsidRDefault="009F2D16" w:rsidP="009F2D16">
      <w:pPr>
        <w:spacing w:line="259" w:lineRule="auto"/>
        <w:jc w:val="center"/>
        <w:rPr>
          <w:rFonts w:ascii="Arial" w:hAnsi="Arial" w:cs="Arial"/>
          <w:b/>
          <w:sz w:val="20"/>
          <w:szCs w:val="20"/>
        </w:rPr>
      </w:pPr>
    </w:p>
    <w:p w14:paraId="75601358" w14:textId="7C28FD11" w:rsidR="009F2D16" w:rsidRPr="00557C71" w:rsidRDefault="009F2D16" w:rsidP="009F2D16">
      <w:pPr>
        <w:spacing w:line="259" w:lineRule="auto"/>
        <w:jc w:val="center"/>
        <w:rPr>
          <w:rFonts w:ascii="Arial" w:hAnsi="Arial" w:cs="Arial"/>
          <w:b/>
          <w:sz w:val="20"/>
          <w:szCs w:val="20"/>
        </w:rPr>
      </w:pPr>
      <w:r w:rsidRPr="00557C71">
        <w:rPr>
          <w:rFonts w:ascii="Arial" w:hAnsi="Arial" w:cs="Arial"/>
          <w:b/>
          <w:sz w:val="20"/>
          <w:szCs w:val="20"/>
        </w:rPr>
        <w:t xml:space="preserve">Processo Administrativo Nº </w:t>
      </w:r>
      <w:r w:rsidR="00AC4FE6" w:rsidRPr="00557C71">
        <w:rPr>
          <w:rFonts w:ascii="Arial" w:hAnsi="Arial" w:cs="Arial"/>
          <w:b/>
          <w:sz w:val="20"/>
          <w:szCs w:val="20"/>
        </w:rPr>
        <w:t>4832</w:t>
      </w:r>
      <w:r w:rsidRPr="00557C71">
        <w:rPr>
          <w:rFonts w:ascii="Arial" w:hAnsi="Arial" w:cs="Arial"/>
          <w:b/>
          <w:sz w:val="20"/>
          <w:szCs w:val="20"/>
        </w:rPr>
        <w:t xml:space="preserve">/2024 </w:t>
      </w:r>
    </w:p>
    <w:p w14:paraId="01D31946" w14:textId="77777777" w:rsidR="009F2D16" w:rsidRPr="00557C71" w:rsidRDefault="009F2D16" w:rsidP="009F2D16">
      <w:pPr>
        <w:widowControl w:val="0"/>
        <w:autoSpaceDE w:val="0"/>
        <w:autoSpaceDN w:val="0"/>
        <w:adjustRightInd w:val="0"/>
        <w:spacing w:line="360" w:lineRule="auto"/>
        <w:ind w:right="-30"/>
        <w:jc w:val="both"/>
        <w:rPr>
          <w:rFonts w:ascii="Arial" w:hAnsi="Arial" w:cs="Arial"/>
          <w:sz w:val="20"/>
          <w:szCs w:val="20"/>
        </w:rPr>
      </w:pPr>
    </w:p>
    <w:p w14:paraId="1A7D411D" w14:textId="14C2AA4F" w:rsidR="009F2D16" w:rsidRPr="00557C71" w:rsidRDefault="009F2D16" w:rsidP="009F2D16">
      <w:pPr>
        <w:widowControl w:val="0"/>
        <w:tabs>
          <w:tab w:val="center" w:pos="4779"/>
          <w:tab w:val="right" w:pos="9198"/>
        </w:tabs>
        <w:autoSpaceDE w:val="0"/>
        <w:autoSpaceDN w:val="0"/>
        <w:adjustRightInd w:val="0"/>
        <w:spacing w:before="120" w:after="240" w:line="360" w:lineRule="auto"/>
        <w:ind w:right="-28" w:firstLine="1418"/>
        <w:jc w:val="both"/>
        <w:rPr>
          <w:rFonts w:ascii="Arial" w:hAnsi="Arial" w:cs="Arial"/>
          <w:sz w:val="20"/>
          <w:szCs w:val="20"/>
        </w:rPr>
      </w:pPr>
      <w:r w:rsidRPr="00557C71">
        <w:rPr>
          <w:rFonts w:ascii="Arial" w:hAnsi="Arial" w:cs="Arial"/>
          <w:sz w:val="20"/>
          <w:szCs w:val="20"/>
        </w:rPr>
        <w:t>O</w:t>
      </w:r>
      <w:r w:rsidRPr="00557C71">
        <w:rPr>
          <w:rFonts w:ascii="Arial" w:hAnsi="Arial" w:cs="Arial"/>
          <w:color w:val="000000"/>
          <w:sz w:val="20"/>
          <w:szCs w:val="20"/>
        </w:rPr>
        <w:t xml:space="preserve"> TRIBUNAL REGIONAL DO TRABALHO DA 9ª REGIÃO, sediado na Al. Dr. Carlos de Carvalho, 528, Centro, Curitiba - PR, CNPJ nº 03.141.166/001-16</w:t>
      </w:r>
      <w:r w:rsidRPr="00557C71">
        <w:rPr>
          <w:rFonts w:ascii="Arial" w:hAnsi="Arial" w:cs="Arial"/>
          <w:sz w:val="20"/>
          <w:szCs w:val="20"/>
        </w:rPr>
        <w:t>, neste ato representado(a) pelo(a) ...... (</w:t>
      </w:r>
      <w:r w:rsidRPr="00557C71">
        <w:rPr>
          <w:rFonts w:ascii="Arial" w:hAnsi="Arial" w:cs="Arial"/>
          <w:i/>
          <w:iCs/>
          <w:sz w:val="20"/>
          <w:szCs w:val="20"/>
        </w:rPr>
        <w:t>cargo e nome</w:t>
      </w:r>
      <w:r w:rsidRPr="00557C71">
        <w:rPr>
          <w:rFonts w:ascii="Arial" w:hAnsi="Arial" w:cs="Arial"/>
          <w:sz w:val="20"/>
          <w:szCs w:val="20"/>
        </w:rPr>
        <w:t xml:space="preserve">), nomeado(a) </w:t>
      </w:r>
      <w:proofErr w:type="gramStart"/>
      <w:r w:rsidRPr="00557C71">
        <w:rPr>
          <w:rFonts w:ascii="Arial" w:hAnsi="Arial" w:cs="Arial"/>
          <w:sz w:val="20"/>
          <w:szCs w:val="20"/>
        </w:rPr>
        <w:t>pela  Portaria</w:t>
      </w:r>
      <w:proofErr w:type="gramEnd"/>
      <w:r w:rsidRPr="00557C71">
        <w:rPr>
          <w:rFonts w:ascii="Arial" w:hAnsi="Arial" w:cs="Arial"/>
          <w:sz w:val="20"/>
          <w:szCs w:val="20"/>
        </w:rPr>
        <w:t xml:space="preserve"> nº ...... de ..... </w:t>
      </w:r>
      <w:proofErr w:type="gramStart"/>
      <w:r w:rsidRPr="00557C71">
        <w:rPr>
          <w:rFonts w:ascii="Arial" w:hAnsi="Arial" w:cs="Arial"/>
          <w:sz w:val="20"/>
          <w:szCs w:val="20"/>
        </w:rPr>
        <w:t>de</w:t>
      </w:r>
      <w:proofErr w:type="gramEnd"/>
      <w:r w:rsidRPr="00557C71">
        <w:rPr>
          <w:rFonts w:ascii="Arial" w:hAnsi="Arial" w:cs="Arial"/>
          <w:sz w:val="20"/>
          <w:szCs w:val="20"/>
        </w:rPr>
        <w:t xml:space="preserve"> ...... de 202..., publicada no ....... </w:t>
      </w:r>
      <w:proofErr w:type="gramStart"/>
      <w:r w:rsidRPr="00557C71">
        <w:rPr>
          <w:rFonts w:ascii="Arial" w:hAnsi="Arial" w:cs="Arial"/>
          <w:sz w:val="20"/>
          <w:szCs w:val="20"/>
        </w:rPr>
        <w:t>de</w:t>
      </w:r>
      <w:proofErr w:type="gramEnd"/>
      <w:r w:rsidRPr="00557C71">
        <w:rPr>
          <w:rFonts w:ascii="Arial" w:hAnsi="Arial" w:cs="Arial"/>
          <w:sz w:val="20"/>
          <w:szCs w:val="20"/>
        </w:rPr>
        <w:t xml:space="preserve"> ..... </w:t>
      </w:r>
      <w:proofErr w:type="gramStart"/>
      <w:r w:rsidRPr="00557C71">
        <w:rPr>
          <w:rFonts w:ascii="Arial" w:hAnsi="Arial" w:cs="Arial"/>
          <w:sz w:val="20"/>
          <w:szCs w:val="20"/>
        </w:rPr>
        <w:t>de</w:t>
      </w:r>
      <w:proofErr w:type="gramEnd"/>
      <w:r w:rsidRPr="00557C71">
        <w:rPr>
          <w:rFonts w:ascii="Arial" w:hAnsi="Arial" w:cs="Arial"/>
          <w:sz w:val="20"/>
          <w:szCs w:val="20"/>
        </w:rPr>
        <w:t xml:space="preserve"> ....... de ....., portador da matrícula funcional nº ...................,, considerando o julgamento da licitação na modalidade de Pregão Eletrônico nº </w:t>
      </w:r>
      <w:r w:rsidR="00557C71">
        <w:rPr>
          <w:rFonts w:ascii="Arial" w:hAnsi="Arial" w:cs="Arial"/>
          <w:color w:val="FF0000"/>
          <w:sz w:val="20"/>
          <w:szCs w:val="20"/>
        </w:rPr>
        <w:t>900</w:t>
      </w:r>
      <w:r w:rsidR="00000C8C">
        <w:rPr>
          <w:rFonts w:ascii="Arial" w:hAnsi="Arial" w:cs="Arial"/>
          <w:color w:val="FF0000"/>
          <w:sz w:val="20"/>
          <w:szCs w:val="20"/>
        </w:rPr>
        <w:t>26/2024</w:t>
      </w:r>
      <w:r w:rsidRPr="00557C71">
        <w:rPr>
          <w:rFonts w:ascii="Arial" w:hAnsi="Arial" w:cs="Arial"/>
          <w:sz w:val="20"/>
          <w:szCs w:val="20"/>
        </w:rPr>
        <w:t>, RESOLVE registrar os preços da(s)  empresa(s) indicada(s) e qualificada(s) nesta ATA, de acordo com a classificação por ela(s) alcançada(s) e na(s)  quantidade(s)  cotada(s), atendendo as condições previstas no edital, sujeitando-se as partes às normas constantes na Lei nº 14.133, de 1º de abril de 2021, no Decreto n.º 11.462, de 31 de março de 2023, e em conformidade com as disposições a seguir:</w:t>
      </w:r>
    </w:p>
    <w:p w14:paraId="5237AF3B" w14:textId="77777777" w:rsidR="009F2D16" w:rsidRPr="00557C71" w:rsidRDefault="009F2D16" w:rsidP="009F2D16">
      <w:pPr>
        <w:pStyle w:val="Nivel01"/>
        <w:numPr>
          <w:ilvl w:val="0"/>
          <w:numId w:val="20"/>
        </w:numPr>
        <w:spacing w:after="240" w:line="360" w:lineRule="auto"/>
        <w:ind w:left="0" w:firstLine="0"/>
      </w:pPr>
      <w:bookmarkStart w:id="110" w:name="_Toc177129695"/>
      <w:r w:rsidRPr="00557C71">
        <w:t>DO OBJETO</w:t>
      </w:r>
      <w:bookmarkEnd w:id="110"/>
    </w:p>
    <w:p w14:paraId="3D4A5608" w14:textId="743A505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 xml:space="preserve">A presente Ata tem por objeto o registro de preços para a eventual </w:t>
      </w:r>
      <w:r w:rsidR="002E1281" w:rsidRPr="00557C71">
        <w:t>aquisição</w:t>
      </w:r>
      <w:r w:rsidRPr="00557C71">
        <w:t xml:space="preserve"> de </w:t>
      </w:r>
      <w:r w:rsidR="003935BE" w:rsidRPr="00557C71">
        <w:rPr>
          <w:rFonts w:eastAsia="Times New Roman"/>
          <w:b/>
          <w:snapToGrid w:val="0"/>
        </w:rPr>
        <w:t>eletrodomésticos</w:t>
      </w:r>
      <w:r w:rsidRPr="00557C71">
        <w:t xml:space="preserve">, conforme Termo de Referência, anexo I do Pregão Eletrônico </w:t>
      </w:r>
      <w:r w:rsidR="00557C71">
        <w:t>900</w:t>
      </w:r>
      <w:r w:rsidR="00000C8C">
        <w:t>26/2024</w:t>
      </w:r>
      <w:r w:rsidRPr="00557C71">
        <w:t>, que é parte integrante desta Ata, assim como as propostas cujos preços tenham sido registrados, independentemente de transcrição.</w:t>
      </w:r>
    </w:p>
    <w:p w14:paraId="67D34473" w14:textId="77777777" w:rsidR="009F2D16" w:rsidRPr="00557C71" w:rsidRDefault="009F2D16" w:rsidP="009F2D16">
      <w:pPr>
        <w:pStyle w:val="Nivel01"/>
        <w:numPr>
          <w:ilvl w:val="0"/>
          <w:numId w:val="20"/>
        </w:numPr>
        <w:spacing w:after="240" w:line="360" w:lineRule="auto"/>
        <w:ind w:left="0" w:firstLine="0"/>
      </w:pPr>
      <w:bookmarkStart w:id="111" w:name="_Toc177129696"/>
      <w:r w:rsidRPr="00557C71">
        <w:t>DOS PREÇOS, ESPECIFICAÇÕES E QUANTITATIVOS</w:t>
      </w:r>
      <w:bookmarkEnd w:id="111"/>
    </w:p>
    <w:p w14:paraId="2EF5DDEC" w14:textId="7B8B5601" w:rsidR="009F2D16" w:rsidRDefault="009F2D16" w:rsidP="006556E9">
      <w:pPr>
        <w:pStyle w:val="Nivel2"/>
        <w:numPr>
          <w:ilvl w:val="1"/>
          <w:numId w:val="20"/>
        </w:numPr>
        <w:autoSpaceDE w:val="0"/>
        <w:autoSpaceDN w:val="0"/>
        <w:adjustRightInd w:val="0"/>
        <w:spacing w:after="240" w:line="360" w:lineRule="auto"/>
        <w:ind w:left="0" w:firstLine="0"/>
      </w:pPr>
      <w:r w:rsidRPr="00557C71">
        <w:t xml:space="preserve">O preço registrado, as especificações do objeto, as quantidades mínimas e máximas de cada item, fornecedor(es) e as demais condições ofertadas na(s) proposta(s) são as que seguem: </w:t>
      </w:r>
    </w:p>
    <w:p w14:paraId="161E2DF5" w14:textId="77777777" w:rsidR="00CF40F2" w:rsidRDefault="00CF40F2" w:rsidP="00073443">
      <w:pPr>
        <w:pStyle w:val="Nivel2"/>
        <w:numPr>
          <w:ilvl w:val="0"/>
          <w:numId w:val="0"/>
        </w:numPr>
        <w:autoSpaceDE w:val="0"/>
        <w:autoSpaceDN w:val="0"/>
        <w:adjustRightInd w:val="0"/>
        <w:spacing w:after="240" w:line="360" w:lineRule="auto"/>
      </w:pPr>
    </w:p>
    <w:p w14:paraId="795F096F" w14:textId="77777777" w:rsidR="00CF40F2" w:rsidRDefault="00CF40F2" w:rsidP="00073443">
      <w:pPr>
        <w:pStyle w:val="Nivel2"/>
        <w:numPr>
          <w:ilvl w:val="0"/>
          <w:numId w:val="0"/>
        </w:numPr>
        <w:autoSpaceDE w:val="0"/>
        <w:autoSpaceDN w:val="0"/>
        <w:adjustRightInd w:val="0"/>
        <w:spacing w:after="240" w:line="360" w:lineRule="auto"/>
      </w:pPr>
    </w:p>
    <w:p w14:paraId="4DF9E1DE" w14:textId="77777777" w:rsidR="00CF40F2" w:rsidRPr="00557C71" w:rsidRDefault="00CF40F2" w:rsidP="00073443">
      <w:pPr>
        <w:pStyle w:val="Nivel2"/>
        <w:numPr>
          <w:ilvl w:val="0"/>
          <w:numId w:val="0"/>
        </w:numPr>
        <w:autoSpaceDE w:val="0"/>
        <w:autoSpaceDN w:val="0"/>
        <w:adjustRightInd w:val="0"/>
        <w:spacing w:after="240" w:line="360" w:lineRule="auto"/>
      </w:pPr>
    </w:p>
    <w:tbl>
      <w:tblPr>
        <w:tblStyle w:val="Tabelacomgrade11"/>
        <w:tblW w:w="11052" w:type="dxa"/>
        <w:jc w:val="center"/>
        <w:tblLayout w:type="fixed"/>
        <w:tblLook w:val="04A0" w:firstRow="1" w:lastRow="0" w:firstColumn="1" w:lastColumn="0" w:noHBand="0" w:noVBand="1"/>
      </w:tblPr>
      <w:tblGrid>
        <w:gridCol w:w="988"/>
        <w:gridCol w:w="4678"/>
        <w:gridCol w:w="1134"/>
        <w:gridCol w:w="1134"/>
        <w:gridCol w:w="850"/>
        <w:gridCol w:w="850"/>
        <w:gridCol w:w="1418"/>
      </w:tblGrid>
      <w:tr w:rsidR="003935BE" w:rsidRPr="00557C71" w14:paraId="20316F12" w14:textId="77777777" w:rsidTr="00CF40F2">
        <w:trPr>
          <w:trHeight w:val="860"/>
          <w:jc w:val="center"/>
        </w:trPr>
        <w:tc>
          <w:tcPr>
            <w:tcW w:w="11052" w:type="dxa"/>
            <w:gridSpan w:val="7"/>
            <w:shd w:val="clear" w:color="auto" w:fill="B6DDE8" w:themeFill="accent5" w:themeFillTint="66"/>
            <w:vAlign w:val="center"/>
          </w:tcPr>
          <w:p w14:paraId="1ED5D816" w14:textId="77777777" w:rsidR="00CF40F2" w:rsidRDefault="00CF40F2" w:rsidP="003935BE">
            <w:pPr>
              <w:widowControl w:val="0"/>
              <w:autoSpaceDE w:val="0"/>
              <w:autoSpaceDN w:val="0"/>
              <w:adjustRightInd w:val="0"/>
              <w:spacing w:line="360" w:lineRule="auto"/>
              <w:ind w:right="-30"/>
              <w:jc w:val="center"/>
              <w:rPr>
                <w:rFonts w:ascii="Arial" w:eastAsia="Times New Roman" w:hAnsi="Arial" w:cs="Arial"/>
                <w:b/>
                <w:sz w:val="20"/>
                <w:szCs w:val="20"/>
              </w:rPr>
            </w:pPr>
          </w:p>
          <w:p w14:paraId="1F96E332" w14:textId="77777777" w:rsidR="003935BE" w:rsidRPr="00557C71" w:rsidRDefault="003935BE" w:rsidP="003935BE">
            <w:pPr>
              <w:widowControl w:val="0"/>
              <w:autoSpaceDE w:val="0"/>
              <w:autoSpaceDN w:val="0"/>
              <w:adjustRightInd w:val="0"/>
              <w:spacing w:line="360" w:lineRule="auto"/>
              <w:ind w:right="-30"/>
              <w:jc w:val="center"/>
              <w:rPr>
                <w:rFonts w:ascii="Arial" w:hAnsi="Arial" w:cs="Arial"/>
                <w:i/>
                <w:color w:val="FF0000"/>
                <w:sz w:val="20"/>
                <w:szCs w:val="20"/>
              </w:rPr>
            </w:pPr>
            <w:r w:rsidRPr="00557C71">
              <w:rPr>
                <w:rFonts w:ascii="Arial" w:eastAsia="Times New Roman" w:hAnsi="Arial" w:cs="Arial"/>
                <w:b/>
                <w:sz w:val="20"/>
                <w:szCs w:val="20"/>
              </w:rPr>
              <w:t xml:space="preserve">FORNECEDOR: </w:t>
            </w:r>
            <w:r w:rsidRPr="00557C71">
              <w:rPr>
                <w:rFonts w:ascii="Arial" w:hAnsi="Arial" w:cs="Arial"/>
                <w:i/>
                <w:color w:val="FF0000"/>
                <w:sz w:val="20"/>
                <w:szCs w:val="20"/>
              </w:rPr>
              <w:t>(razão social, CNPJ/MF, endereço, contatos, representante)</w:t>
            </w:r>
          </w:p>
          <w:p w14:paraId="44197885" w14:textId="557B79BC" w:rsidR="003935BE" w:rsidRPr="00557C71" w:rsidRDefault="003935BE" w:rsidP="0070122A">
            <w:pPr>
              <w:jc w:val="center"/>
              <w:rPr>
                <w:rFonts w:ascii="Arial" w:eastAsia="Times New Roman" w:hAnsi="Arial" w:cs="Arial"/>
                <w:b/>
                <w:sz w:val="20"/>
                <w:szCs w:val="20"/>
              </w:rPr>
            </w:pPr>
          </w:p>
        </w:tc>
      </w:tr>
      <w:tr w:rsidR="003935BE" w:rsidRPr="00CF40F2" w14:paraId="4C9B4D5E" w14:textId="77777777" w:rsidTr="00CF40F2">
        <w:trPr>
          <w:trHeight w:val="231"/>
          <w:jc w:val="center"/>
        </w:trPr>
        <w:tc>
          <w:tcPr>
            <w:tcW w:w="988" w:type="dxa"/>
            <w:vMerge w:val="restart"/>
            <w:shd w:val="clear" w:color="auto" w:fill="DAEEF3" w:themeFill="accent5" w:themeFillTint="33"/>
            <w:vAlign w:val="center"/>
          </w:tcPr>
          <w:p w14:paraId="5230F085" w14:textId="119D74F4" w:rsidR="003935BE" w:rsidRPr="00CF40F2" w:rsidRDefault="003935BE" w:rsidP="0070122A">
            <w:pPr>
              <w:jc w:val="center"/>
              <w:rPr>
                <w:rFonts w:ascii="Arial" w:eastAsia="Times New Roman" w:hAnsi="Arial" w:cs="Arial"/>
                <w:b/>
                <w:sz w:val="18"/>
                <w:szCs w:val="18"/>
              </w:rPr>
            </w:pPr>
            <w:r w:rsidRPr="00CF40F2">
              <w:rPr>
                <w:rFonts w:ascii="Arial" w:eastAsia="Times New Roman" w:hAnsi="Arial" w:cs="Arial"/>
                <w:b/>
                <w:sz w:val="18"/>
                <w:szCs w:val="18"/>
              </w:rPr>
              <w:t>Item do TR</w:t>
            </w:r>
          </w:p>
        </w:tc>
        <w:tc>
          <w:tcPr>
            <w:tcW w:w="4678" w:type="dxa"/>
            <w:vMerge w:val="restart"/>
            <w:shd w:val="clear" w:color="auto" w:fill="DAEEF3" w:themeFill="accent5" w:themeFillTint="33"/>
            <w:vAlign w:val="center"/>
          </w:tcPr>
          <w:p w14:paraId="3A880797" w14:textId="77777777" w:rsidR="003935BE" w:rsidRPr="00CF40F2" w:rsidRDefault="003935BE" w:rsidP="0070122A">
            <w:pPr>
              <w:jc w:val="center"/>
              <w:rPr>
                <w:rFonts w:ascii="Arial" w:eastAsia="Times New Roman" w:hAnsi="Arial" w:cs="Arial"/>
                <w:b/>
                <w:sz w:val="18"/>
                <w:szCs w:val="18"/>
              </w:rPr>
            </w:pPr>
            <w:r w:rsidRPr="00CF40F2">
              <w:rPr>
                <w:rFonts w:ascii="Arial" w:eastAsia="Times New Roman" w:hAnsi="Arial" w:cs="Arial"/>
                <w:b/>
                <w:sz w:val="18"/>
                <w:szCs w:val="18"/>
              </w:rPr>
              <w:t>Descrição detalhada</w:t>
            </w:r>
          </w:p>
        </w:tc>
        <w:tc>
          <w:tcPr>
            <w:tcW w:w="1134" w:type="dxa"/>
            <w:vMerge w:val="restart"/>
            <w:shd w:val="clear" w:color="auto" w:fill="DAEEF3" w:themeFill="accent5" w:themeFillTint="33"/>
            <w:vAlign w:val="center"/>
          </w:tcPr>
          <w:p w14:paraId="707C1BA6" w14:textId="1CDB5069" w:rsidR="003935BE" w:rsidRPr="00CF40F2" w:rsidRDefault="003935BE" w:rsidP="003935BE">
            <w:pPr>
              <w:jc w:val="center"/>
              <w:rPr>
                <w:rFonts w:ascii="Arial" w:eastAsia="Times New Roman" w:hAnsi="Arial" w:cs="Arial"/>
                <w:b/>
                <w:sz w:val="18"/>
                <w:szCs w:val="18"/>
              </w:rPr>
            </w:pPr>
            <w:r w:rsidRPr="00CF40F2">
              <w:rPr>
                <w:rFonts w:ascii="Arial" w:eastAsia="Times New Roman" w:hAnsi="Arial" w:cs="Arial"/>
                <w:b/>
                <w:sz w:val="18"/>
                <w:szCs w:val="18"/>
              </w:rPr>
              <w:t>Marca</w:t>
            </w:r>
          </w:p>
        </w:tc>
        <w:tc>
          <w:tcPr>
            <w:tcW w:w="1134" w:type="dxa"/>
            <w:vMerge w:val="restart"/>
            <w:shd w:val="clear" w:color="auto" w:fill="DAEEF3" w:themeFill="accent5" w:themeFillTint="33"/>
            <w:vAlign w:val="center"/>
          </w:tcPr>
          <w:p w14:paraId="0C589F6D" w14:textId="4AF539CC" w:rsidR="003935BE" w:rsidRPr="00CF40F2" w:rsidRDefault="003935BE" w:rsidP="003935BE">
            <w:pPr>
              <w:jc w:val="center"/>
              <w:rPr>
                <w:rFonts w:ascii="Arial" w:eastAsia="Times New Roman" w:hAnsi="Arial" w:cs="Arial"/>
                <w:b/>
                <w:sz w:val="18"/>
                <w:szCs w:val="18"/>
              </w:rPr>
            </w:pPr>
            <w:r w:rsidRPr="00CF40F2">
              <w:rPr>
                <w:rFonts w:ascii="Arial" w:eastAsia="Times New Roman" w:hAnsi="Arial" w:cs="Arial"/>
                <w:b/>
                <w:sz w:val="18"/>
                <w:szCs w:val="18"/>
              </w:rPr>
              <w:t>Modelo</w:t>
            </w:r>
          </w:p>
        </w:tc>
        <w:tc>
          <w:tcPr>
            <w:tcW w:w="1700" w:type="dxa"/>
            <w:gridSpan w:val="2"/>
            <w:shd w:val="clear" w:color="auto" w:fill="DAEEF3" w:themeFill="accent5" w:themeFillTint="33"/>
            <w:vAlign w:val="center"/>
          </w:tcPr>
          <w:p w14:paraId="0F980D91" w14:textId="2F957AEE" w:rsidR="003935BE" w:rsidRPr="00CF40F2" w:rsidRDefault="003935BE" w:rsidP="003935BE">
            <w:pPr>
              <w:jc w:val="center"/>
              <w:rPr>
                <w:rFonts w:ascii="Arial" w:eastAsia="Times New Roman" w:hAnsi="Arial" w:cs="Arial"/>
                <w:b/>
                <w:sz w:val="18"/>
                <w:szCs w:val="18"/>
              </w:rPr>
            </w:pPr>
            <w:r w:rsidRPr="00CF40F2">
              <w:rPr>
                <w:rFonts w:ascii="Arial" w:eastAsia="Times New Roman" w:hAnsi="Arial" w:cs="Arial"/>
                <w:b/>
                <w:sz w:val="18"/>
                <w:szCs w:val="18"/>
              </w:rPr>
              <w:t>Quantidade</w:t>
            </w:r>
          </w:p>
        </w:tc>
        <w:tc>
          <w:tcPr>
            <w:tcW w:w="1418" w:type="dxa"/>
            <w:vMerge w:val="restart"/>
            <w:shd w:val="clear" w:color="auto" w:fill="DAEEF3" w:themeFill="accent5" w:themeFillTint="33"/>
            <w:vAlign w:val="center"/>
          </w:tcPr>
          <w:p w14:paraId="574D21C1" w14:textId="27B879BC" w:rsidR="003935BE" w:rsidRPr="00CF40F2" w:rsidRDefault="00CF40F2" w:rsidP="003935BE">
            <w:pPr>
              <w:jc w:val="center"/>
              <w:rPr>
                <w:rFonts w:ascii="Arial" w:eastAsia="Times New Roman" w:hAnsi="Arial" w:cs="Arial"/>
                <w:b/>
                <w:sz w:val="18"/>
                <w:szCs w:val="18"/>
              </w:rPr>
            </w:pPr>
            <w:r>
              <w:rPr>
                <w:rFonts w:ascii="Arial" w:eastAsia="Times New Roman" w:hAnsi="Arial" w:cs="Arial"/>
                <w:b/>
                <w:sz w:val="18"/>
                <w:szCs w:val="18"/>
              </w:rPr>
              <w:t xml:space="preserve">Valor Unitário </w:t>
            </w:r>
          </w:p>
        </w:tc>
      </w:tr>
      <w:tr w:rsidR="003935BE" w:rsidRPr="00CF40F2" w14:paraId="2652C3CB" w14:textId="77777777" w:rsidTr="00CF40F2">
        <w:trPr>
          <w:trHeight w:val="53"/>
          <w:jc w:val="center"/>
        </w:trPr>
        <w:tc>
          <w:tcPr>
            <w:tcW w:w="988" w:type="dxa"/>
            <w:vMerge/>
            <w:shd w:val="clear" w:color="auto" w:fill="DAEEF3" w:themeFill="accent5" w:themeFillTint="33"/>
            <w:vAlign w:val="center"/>
          </w:tcPr>
          <w:p w14:paraId="7CF3E8C2" w14:textId="77777777" w:rsidR="003935BE" w:rsidRPr="00CF40F2" w:rsidRDefault="003935BE" w:rsidP="0070122A">
            <w:pPr>
              <w:jc w:val="center"/>
              <w:rPr>
                <w:rFonts w:ascii="Arial" w:eastAsia="Times New Roman" w:hAnsi="Arial" w:cs="Arial"/>
                <w:sz w:val="18"/>
                <w:szCs w:val="18"/>
              </w:rPr>
            </w:pPr>
          </w:p>
        </w:tc>
        <w:tc>
          <w:tcPr>
            <w:tcW w:w="4678" w:type="dxa"/>
            <w:vMerge/>
            <w:shd w:val="clear" w:color="auto" w:fill="DAEEF3" w:themeFill="accent5" w:themeFillTint="33"/>
            <w:vAlign w:val="center"/>
          </w:tcPr>
          <w:p w14:paraId="343563F9" w14:textId="77777777" w:rsidR="003935BE" w:rsidRPr="00CF40F2" w:rsidRDefault="003935BE" w:rsidP="0070122A">
            <w:pPr>
              <w:jc w:val="center"/>
              <w:rPr>
                <w:rFonts w:ascii="Arial" w:eastAsia="Times New Roman" w:hAnsi="Arial" w:cs="Arial"/>
                <w:sz w:val="18"/>
                <w:szCs w:val="18"/>
              </w:rPr>
            </w:pPr>
          </w:p>
        </w:tc>
        <w:tc>
          <w:tcPr>
            <w:tcW w:w="1134" w:type="dxa"/>
            <w:vMerge/>
            <w:shd w:val="clear" w:color="auto" w:fill="CAEDFB"/>
          </w:tcPr>
          <w:p w14:paraId="2938D161" w14:textId="77777777" w:rsidR="003935BE" w:rsidRPr="00CF40F2" w:rsidRDefault="003935BE" w:rsidP="0070122A">
            <w:pPr>
              <w:jc w:val="center"/>
              <w:rPr>
                <w:rFonts w:ascii="Arial" w:eastAsia="Times New Roman" w:hAnsi="Arial" w:cs="Arial"/>
                <w:b/>
                <w:sz w:val="18"/>
                <w:szCs w:val="18"/>
              </w:rPr>
            </w:pPr>
          </w:p>
        </w:tc>
        <w:tc>
          <w:tcPr>
            <w:tcW w:w="1134" w:type="dxa"/>
            <w:vMerge/>
            <w:shd w:val="clear" w:color="auto" w:fill="CAEDFB"/>
          </w:tcPr>
          <w:p w14:paraId="061A4D5C" w14:textId="643D92E2" w:rsidR="003935BE" w:rsidRPr="00CF40F2" w:rsidRDefault="003935BE" w:rsidP="0070122A">
            <w:pPr>
              <w:jc w:val="center"/>
              <w:rPr>
                <w:rFonts w:ascii="Arial" w:eastAsia="Times New Roman" w:hAnsi="Arial" w:cs="Arial"/>
                <w:b/>
                <w:sz w:val="18"/>
                <w:szCs w:val="18"/>
              </w:rPr>
            </w:pPr>
          </w:p>
        </w:tc>
        <w:tc>
          <w:tcPr>
            <w:tcW w:w="850" w:type="dxa"/>
            <w:shd w:val="clear" w:color="auto" w:fill="DAEEF3" w:themeFill="accent5" w:themeFillTint="33"/>
            <w:vAlign w:val="center"/>
          </w:tcPr>
          <w:p w14:paraId="7F4906EB" w14:textId="6A4C7C95" w:rsidR="003935BE" w:rsidRPr="00CF40F2" w:rsidRDefault="00E95E82" w:rsidP="0070122A">
            <w:pPr>
              <w:jc w:val="center"/>
              <w:rPr>
                <w:rFonts w:ascii="Arial" w:eastAsia="Times New Roman" w:hAnsi="Arial" w:cs="Arial"/>
                <w:b/>
                <w:sz w:val="18"/>
                <w:szCs w:val="18"/>
              </w:rPr>
            </w:pPr>
            <w:r w:rsidRPr="00CF40F2">
              <w:rPr>
                <w:rFonts w:ascii="Arial" w:eastAsia="Times New Roman" w:hAnsi="Arial" w:cs="Arial"/>
                <w:b/>
                <w:sz w:val="18"/>
                <w:szCs w:val="18"/>
              </w:rPr>
              <w:t>Max</w:t>
            </w:r>
          </w:p>
        </w:tc>
        <w:tc>
          <w:tcPr>
            <w:tcW w:w="850" w:type="dxa"/>
            <w:shd w:val="clear" w:color="auto" w:fill="DAEEF3" w:themeFill="accent5" w:themeFillTint="33"/>
            <w:vAlign w:val="center"/>
          </w:tcPr>
          <w:p w14:paraId="2F9B5FCE" w14:textId="01545AB5" w:rsidR="003935BE" w:rsidRPr="00CF40F2" w:rsidRDefault="00E95E82" w:rsidP="0070122A">
            <w:pPr>
              <w:jc w:val="center"/>
              <w:rPr>
                <w:rFonts w:ascii="Arial" w:eastAsia="Times New Roman" w:hAnsi="Arial" w:cs="Arial"/>
                <w:b/>
                <w:sz w:val="18"/>
                <w:szCs w:val="18"/>
              </w:rPr>
            </w:pPr>
            <w:r w:rsidRPr="00CF40F2">
              <w:rPr>
                <w:rFonts w:ascii="Arial" w:eastAsia="Times New Roman" w:hAnsi="Arial" w:cs="Arial"/>
                <w:b/>
                <w:sz w:val="18"/>
                <w:szCs w:val="18"/>
              </w:rPr>
              <w:t>Min</w:t>
            </w:r>
          </w:p>
        </w:tc>
        <w:tc>
          <w:tcPr>
            <w:tcW w:w="1418" w:type="dxa"/>
            <w:vMerge/>
            <w:shd w:val="clear" w:color="auto" w:fill="CAEDFB"/>
            <w:vAlign w:val="center"/>
          </w:tcPr>
          <w:p w14:paraId="76B7342E" w14:textId="77777777" w:rsidR="003935BE" w:rsidRPr="00CF40F2" w:rsidRDefault="003935BE" w:rsidP="0070122A">
            <w:pPr>
              <w:jc w:val="center"/>
              <w:rPr>
                <w:rFonts w:ascii="Arial" w:eastAsia="Times New Roman" w:hAnsi="Arial" w:cs="Arial"/>
                <w:sz w:val="18"/>
                <w:szCs w:val="18"/>
              </w:rPr>
            </w:pPr>
          </w:p>
        </w:tc>
      </w:tr>
      <w:tr w:rsidR="00E95E82" w:rsidRPr="00557C71" w14:paraId="42A8B2FF" w14:textId="77777777" w:rsidTr="00CF40F2">
        <w:trPr>
          <w:trHeight w:val="765"/>
          <w:jc w:val="center"/>
        </w:trPr>
        <w:tc>
          <w:tcPr>
            <w:tcW w:w="988" w:type="dxa"/>
            <w:vAlign w:val="center"/>
          </w:tcPr>
          <w:p w14:paraId="502DF985" w14:textId="61C6F363" w:rsidR="00E95E82" w:rsidRPr="00557C71" w:rsidRDefault="00E95E82" w:rsidP="00E95E82">
            <w:pPr>
              <w:jc w:val="center"/>
              <w:rPr>
                <w:rFonts w:ascii="Arial" w:eastAsia="Times New Roman" w:hAnsi="Arial" w:cs="Arial"/>
                <w:sz w:val="18"/>
                <w:szCs w:val="18"/>
              </w:rPr>
            </w:pPr>
          </w:p>
        </w:tc>
        <w:tc>
          <w:tcPr>
            <w:tcW w:w="4678" w:type="dxa"/>
            <w:vAlign w:val="center"/>
          </w:tcPr>
          <w:p w14:paraId="73304677" w14:textId="01A63EE1" w:rsidR="00E95E82" w:rsidRPr="00073443" w:rsidRDefault="00E95E82" w:rsidP="00E95E82">
            <w:pPr>
              <w:suppressAutoHyphens/>
              <w:spacing w:line="1" w:lineRule="atLeast"/>
              <w:ind w:leftChars="-1" w:hangingChars="1" w:hanging="2"/>
              <w:textDirection w:val="btLr"/>
              <w:textAlignment w:val="top"/>
              <w:outlineLvl w:val="0"/>
              <w:rPr>
                <w:rFonts w:ascii="Arial" w:eastAsia="Times New Roman" w:hAnsi="Arial" w:cs="Arial"/>
                <w:strike/>
                <w:noProof/>
                <w:position w:val="-1"/>
                <w:sz w:val="18"/>
                <w:szCs w:val="18"/>
              </w:rPr>
            </w:pPr>
          </w:p>
        </w:tc>
        <w:tc>
          <w:tcPr>
            <w:tcW w:w="1134" w:type="dxa"/>
            <w:vAlign w:val="center"/>
          </w:tcPr>
          <w:p w14:paraId="3F0BF593" w14:textId="77777777" w:rsidR="00E95E82" w:rsidRPr="00557C71" w:rsidRDefault="00E95E82" w:rsidP="00E95E82">
            <w:pPr>
              <w:jc w:val="center"/>
              <w:rPr>
                <w:rFonts w:ascii="Arial" w:eastAsia="Times New Roman" w:hAnsi="Arial" w:cs="Arial"/>
                <w:sz w:val="18"/>
                <w:szCs w:val="18"/>
              </w:rPr>
            </w:pPr>
          </w:p>
        </w:tc>
        <w:tc>
          <w:tcPr>
            <w:tcW w:w="1134" w:type="dxa"/>
            <w:vAlign w:val="center"/>
          </w:tcPr>
          <w:p w14:paraId="0AF22784" w14:textId="03C53196" w:rsidR="00E95E82" w:rsidRPr="00557C71" w:rsidRDefault="00E95E82" w:rsidP="00E95E82">
            <w:pPr>
              <w:jc w:val="center"/>
              <w:rPr>
                <w:rFonts w:ascii="Arial" w:eastAsia="Times New Roman" w:hAnsi="Arial" w:cs="Arial"/>
                <w:sz w:val="18"/>
                <w:szCs w:val="18"/>
              </w:rPr>
            </w:pPr>
          </w:p>
        </w:tc>
        <w:tc>
          <w:tcPr>
            <w:tcW w:w="850" w:type="dxa"/>
            <w:vAlign w:val="center"/>
          </w:tcPr>
          <w:p w14:paraId="1E0C43BC" w14:textId="498B5770" w:rsidR="00E95E82" w:rsidRPr="00557C71" w:rsidRDefault="00E95E82" w:rsidP="00E95E82">
            <w:pPr>
              <w:jc w:val="center"/>
              <w:rPr>
                <w:rFonts w:ascii="Arial" w:eastAsia="Times New Roman" w:hAnsi="Arial" w:cs="Arial"/>
                <w:sz w:val="18"/>
                <w:szCs w:val="18"/>
              </w:rPr>
            </w:pPr>
          </w:p>
        </w:tc>
        <w:tc>
          <w:tcPr>
            <w:tcW w:w="850" w:type="dxa"/>
            <w:vAlign w:val="center"/>
          </w:tcPr>
          <w:p w14:paraId="578F4A8D" w14:textId="7E98DE0B" w:rsidR="00E95E82" w:rsidRPr="00557C71" w:rsidRDefault="00E95E82" w:rsidP="00E95E82">
            <w:pPr>
              <w:jc w:val="center"/>
              <w:rPr>
                <w:rFonts w:ascii="Arial" w:eastAsia="Times New Roman" w:hAnsi="Arial" w:cs="Arial"/>
                <w:sz w:val="18"/>
                <w:szCs w:val="18"/>
              </w:rPr>
            </w:pPr>
          </w:p>
        </w:tc>
        <w:tc>
          <w:tcPr>
            <w:tcW w:w="1418" w:type="dxa"/>
            <w:vAlign w:val="center"/>
          </w:tcPr>
          <w:p w14:paraId="2F2BF976" w14:textId="77777777" w:rsidR="00E95E82" w:rsidRPr="00557C71" w:rsidRDefault="00E95E82" w:rsidP="00E95E82">
            <w:pPr>
              <w:jc w:val="center"/>
              <w:rPr>
                <w:rFonts w:ascii="Arial" w:eastAsia="Times New Roman" w:hAnsi="Arial" w:cs="Arial"/>
                <w:sz w:val="18"/>
                <w:szCs w:val="18"/>
              </w:rPr>
            </w:pPr>
          </w:p>
        </w:tc>
      </w:tr>
    </w:tbl>
    <w:p w14:paraId="63748C56" w14:textId="77777777" w:rsidR="009F2D16" w:rsidRDefault="009F2D16" w:rsidP="009F2D16">
      <w:pPr>
        <w:spacing w:line="360" w:lineRule="auto"/>
        <w:rPr>
          <w:rFonts w:ascii="Arial" w:hAnsi="Arial" w:cs="Arial"/>
          <w:sz w:val="20"/>
          <w:szCs w:val="20"/>
          <w:lang w:eastAsia="en-US"/>
        </w:rPr>
      </w:pPr>
    </w:p>
    <w:p w14:paraId="6329DE4C" w14:textId="77777777" w:rsidR="00E95E82" w:rsidRPr="00557C71" w:rsidRDefault="00E95E82" w:rsidP="009F2D16">
      <w:pPr>
        <w:spacing w:line="360" w:lineRule="auto"/>
        <w:rPr>
          <w:rFonts w:ascii="Arial" w:hAnsi="Arial" w:cs="Arial"/>
          <w:sz w:val="20"/>
          <w:szCs w:val="20"/>
          <w:lang w:eastAsia="en-US"/>
        </w:rPr>
      </w:pPr>
    </w:p>
    <w:p w14:paraId="721473B8" w14:textId="77777777" w:rsidR="009F2D16" w:rsidRPr="00557C71" w:rsidRDefault="009F2D16" w:rsidP="009F2D16">
      <w:pPr>
        <w:pStyle w:val="Nivel2"/>
        <w:numPr>
          <w:ilvl w:val="1"/>
          <w:numId w:val="20"/>
        </w:numPr>
        <w:autoSpaceDE w:val="0"/>
        <w:autoSpaceDN w:val="0"/>
        <w:adjustRightInd w:val="0"/>
        <w:spacing w:after="240" w:line="360" w:lineRule="auto"/>
        <w:ind w:left="0" w:firstLine="0"/>
        <w:rPr>
          <w:color w:val="FF0000"/>
          <w:lang w:eastAsia="en-US"/>
        </w:rPr>
      </w:pPr>
      <w:r w:rsidRPr="00557C71">
        <w:rPr>
          <w:color w:val="FF0000"/>
          <w:lang w:eastAsia="en-US"/>
        </w:rPr>
        <w:t xml:space="preserve">Não há </w:t>
      </w:r>
      <w:r w:rsidRPr="00557C71">
        <w:rPr>
          <w:color w:val="FF0000"/>
        </w:rPr>
        <w:t>cadastro</w:t>
      </w:r>
      <w:r w:rsidRPr="00557C71">
        <w:rPr>
          <w:color w:val="FF0000"/>
          <w:lang w:eastAsia="en-US"/>
        </w:rPr>
        <w:t xml:space="preserve"> de reserva de fornecedores para a presente ata de registro de preços.</w:t>
      </w:r>
    </w:p>
    <w:p w14:paraId="15A8540E" w14:textId="60634CD8" w:rsidR="009F2D16" w:rsidRPr="00557C71" w:rsidRDefault="009F2D16" w:rsidP="009F2D16">
      <w:pPr>
        <w:pStyle w:val="Nivel01"/>
        <w:numPr>
          <w:ilvl w:val="0"/>
          <w:numId w:val="20"/>
        </w:numPr>
        <w:spacing w:after="240" w:line="360" w:lineRule="auto"/>
        <w:ind w:left="0" w:firstLine="0"/>
      </w:pPr>
      <w:bookmarkStart w:id="112" w:name="_Toc177129697"/>
      <w:r w:rsidRPr="00557C71">
        <w:t>ÓRGÃO(S) GERENCIADOR E PARTICIPANTE(S)</w:t>
      </w:r>
      <w:bookmarkEnd w:id="112"/>
    </w:p>
    <w:p w14:paraId="75AD5A73"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O órgão gerenciador será o Tribunal Regional do Trabalho da 9ª Região.</w:t>
      </w:r>
    </w:p>
    <w:p w14:paraId="1673E4EB"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Além do gerenciador, não há órgãos e entidades públicas participantes do registro de preços</w:t>
      </w:r>
    </w:p>
    <w:p w14:paraId="7721B7A7" w14:textId="77777777" w:rsidR="009F2D16" w:rsidRPr="00557C71" w:rsidRDefault="009F2D16" w:rsidP="009F2D16">
      <w:pPr>
        <w:pStyle w:val="Nivel01"/>
        <w:numPr>
          <w:ilvl w:val="0"/>
          <w:numId w:val="20"/>
        </w:numPr>
        <w:spacing w:after="240" w:line="360" w:lineRule="auto"/>
        <w:ind w:left="0" w:firstLine="0"/>
        <w:rPr>
          <w:color w:val="FF0000"/>
        </w:rPr>
      </w:pPr>
      <w:bookmarkStart w:id="113" w:name="_Toc177129698"/>
      <w:r w:rsidRPr="00557C71">
        <w:t>DA ADESÃO À ATA DE REGISTRO DE PREÇOS</w:t>
      </w:r>
      <w:bookmarkEnd w:id="113"/>
    </w:p>
    <w:p w14:paraId="638F68EB"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rPr>
          <w:iCs/>
        </w:rPr>
        <w:t xml:space="preserve">Não será </w:t>
      </w:r>
      <w:r w:rsidRPr="00557C71">
        <w:t>admitida</w:t>
      </w:r>
      <w:r w:rsidRPr="00557C71">
        <w:rPr>
          <w:iCs/>
        </w:rPr>
        <w:t xml:space="preserve"> a adesão à ata de registro de preços decorrente desta licitação.</w:t>
      </w:r>
    </w:p>
    <w:p w14:paraId="0FB8E4E7"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É vedado efetuar acréscimos nos quantitativos fixados na ata de registro de preços.</w:t>
      </w:r>
    </w:p>
    <w:p w14:paraId="43322A1D" w14:textId="77777777" w:rsidR="009F2D16" w:rsidRPr="00557C71" w:rsidRDefault="009F2D16" w:rsidP="009F2D16">
      <w:pPr>
        <w:pStyle w:val="Nivel01"/>
        <w:numPr>
          <w:ilvl w:val="0"/>
          <w:numId w:val="20"/>
        </w:numPr>
        <w:spacing w:after="240" w:line="360" w:lineRule="auto"/>
        <w:ind w:left="0" w:firstLine="0"/>
      </w:pPr>
      <w:bookmarkStart w:id="114" w:name="_Toc177129699"/>
      <w:r w:rsidRPr="00557C71">
        <w:t>VALIDADE, FORMALIZAÇÃO DA ATA DE REGISTRO DE PREÇOS E CADASTRO RESERVA</w:t>
      </w:r>
      <w:bookmarkEnd w:id="114"/>
    </w:p>
    <w:p w14:paraId="76867D36"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 xml:space="preserve">A validade da Ata de Registro de Preços será de 1 (um) ano, contado a partir do primeiro dia útil subsequente à data de divulgação no PNCP, </w:t>
      </w:r>
      <w:r w:rsidRPr="00557C71">
        <w:rPr>
          <w:color w:val="auto"/>
        </w:rPr>
        <w:t>podendo ser prorrogada por igual período, mediante a anuência do fornecedor, desde que comprovado o preço vantajoso</w:t>
      </w:r>
      <w:r w:rsidRPr="00557C71">
        <w:t>.</w:t>
      </w:r>
    </w:p>
    <w:p w14:paraId="207E894A"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O contrato decorrente da ata de registro de preços terá sua vigência estabelecida no próprio instrumento contratual e observará no momento da contratação. </w:t>
      </w:r>
      <w:proofErr w:type="gramStart"/>
      <w:r w:rsidRPr="00557C71">
        <w:rPr>
          <w:color w:val="auto"/>
        </w:rPr>
        <w:t>e</w:t>
      </w:r>
      <w:proofErr w:type="gramEnd"/>
      <w:r w:rsidRPr="00557C71">
        <w:rPr>
          <w:color w:val="auto"/>
        </w:rPr>
        <w:t xml:space="preserve"> a cada exercício financeiro a disponibilidade de créditos orçamentários, bem como a previsão no plano plurianual, quando ultrapassar 1 (um) exercício financeiro. </w:t>
      </w:r>
    </w:p>
    <w:p w14:paraId="31659B59"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Na formalização do contrato ou do instrumento substituto deverá haver a indicação da disponibilidade dos créditos orçamentários respectivos.</w:t>
      </w:r>
    </w:p>
    <w:p w14:paraId="22057967"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lastRenderedPageBreak/>
        <w:t>A contratação com os fornecedores registrados na ata será formalizada pelo órgão ou pela en</w:t>
      </w:r>
      <w:r w:rsidRPr="00557C71">
        <w:rPr>
          <w:rFonts w:eastAsia="Arial"/>
        </w:rPr>
        <w:t>ti</w:t>
      </w:r>
      <w:r w:rsidRPr="00557C71">
        <w:t>dade interessada por intermédio de instrumento contratual, emissão de nota de empenho de despesa, autorização de compra ou outro instrumento hábil, conforme o art. 95 da Lei nº 14.133, de 2021.</w:t>
      </w:r>
    </w:p>
    <w:p w14:paraId="470F369D" w14:textId="77777777" w:rsidR="009F2D16" w:rsidRPr="00557C71" w:rsidRDefault="009F2D16" w:rsidP="009F2D16">
      <w:pPr>
        <w:pStyle w:val="Nvel3"/>
        <w:numPr>
          <w:ilvl w:val="2"/>
          <w:numId w:val="20"/>
        </w:numPr>
        <w:spacing w:after="240" w:line="360" w:lineRule="auto"/>
        <w:ind w:left="567" w:firstLine="0"/>
        <w:rPr>
          <w:color w:val="auto"/>
        </w:rPr>
      </w:pPr>
      <w:r w:rsidRPr="00557C71">
        <w:t xml:space="preserve"> </w:t>
      </w:r>
      <w:r w:rsidRPr="00557C71">
        <w:rPr>
          <w:color w:val="auto"/>
        </w:rPr>
        <w:t xml:space="preserve">O instrumento contratual de que trata o item 5.2. </w:t>
      </w:r>
      <w:proofErr w:type="gramStart"/>
      <w:r w:rsidRPr="00557C71">
        <w:rPr>
          <w:color w:val="auto"/>
        </w:rPr>
        <w:t>deverá</w:t>
      </w:r>
      <w:proofErr w:type="gramEnd"/>
      <w:r w:rsidRPr="00557C71">
        <w:rPr>
          <w:color w:val="auto"/>
        </w:rPr>
        <w:t xml:space="preserve"> ser assinado no prazo de validade da ata de registro de preços.</w:t>
      </w:r>
    </w:p>
    <w:p w14:paraId="2DAF08D7" w14:textId="77777777" w:rsidR="009F2D16" w:rsidRPr="00557C71" w:rsidRDefault="009F2D16" w:rsidP="009F2D16">
      <w:pPr>
        <w:pStyle w:val="Nivel2"/>
        <w:numPr>
          <w:ilvl w:val="1"/>
          <w:numId w:val="20"/>
        </w:numPr>
        <w:autoSpaceDE w:val="0"/>
        <w:autoSpaceDN w:val="0"/>
        <w:adjustRightInd w:val="0"/>
        <w:spacing w:after="240" w:line="360" w:lineRule="auto"/>
        <w:ind w:left="0" w:firstLine="0"/>
        <w:rPr>
          <w:color w:val="auto"/>
        </w:rPr>
      </w:pPr>
      <w:r w:rsidRPr="00557C71">
        <w:rPr>
          <w:color w:val="auto"/>
        </w:rPr>
        <w:t>Os contratos decorrentes do sistema de registro de preços poderão ser alterados, observado o art. 124 da Lei nº 14.133, de 2021.</w:t>
      </w:r>
    </w:p>
    <w:p w14:paraId="2EF2F7D9" w14:textId="77777777" w:rsidR="009F2D16" w:rsidRPr="00557C71" w:rsidRDefault="009F2D16" w:rsidP="009F2D16">
      <w:pPr>
        <w:pStyle w:val="Nivel2"/>
        <w:numPr>
          <w:ilvl w:val="1"/>
          <w:numId w:val="20"/>
        </w:numPr>
        <w:autoSpaceDE w:val="0"/>
        <w:autoSpaceDN w:val="0"/>
        <w:adjustRightInd w:val="0"/>
        <w:spacing w:after="240" w:line="360" w:lineRule="auto"/>
        <w:ind w:left="0" w:firstLine="0"/>
        <w:rPr>
          <w:color w:val="auto"/>
        </w:rPr>
      </w:pPr>
      <w:r w:rsidRPr="00557C71">
        <w:rPr>
          <w:color w:val="auto"/>
        </w:rPr>
        <w:t>Após a homologação da licitação, deverão ser observadas as seguintes condições para formalização da ata de registro de preços:</w:t>
      </w:r>
    </w:p>
    <w:p w14:paraId="3A1B0E35"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Serão registrados na ata os preços e os quantitativos do adjudicatário, devendo ser observada a possibilidade de o licitante oferecer ou não proposta em quantitativo inferior ao máximo previsto no edital ou no aviso de contratação direta e se obrigar nos limites dela</w:t>
      </w:r>
    </w:p>
    <w:p w14:paraId="3AFCE0F2"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Será incluído na ata, na forma de anexo, o registro dos licitantes ou dos fornecedores que:</w:t>
      </w:r>
    </w:p>
    <w:p w14:paraId="124E67A7" w14:textId="77777777" w:rsidR="00376A9E" w:rsidRPr="00557C71" w:rsidRDefault="00376A9E" w:rsidP="00376A9E">
      <w:pPr>
        <w:pStyle w:val="Nivel2"/>
        <w:numPr>
          <w:ilvl w:val="3"/>
          <w:numId w:val="20"/>
        </w:numPr>
        <w:autoSpaceDE w:val="0"/>
        <w:autoSpaceDN w:val="0"/>
        <w:adjustRightInd w:val="0"/>
        <w:spacing w:after="240" w:line="360" w:lineRule="auto"/>
        <w:rPr>
          <w:color w:val="auto"/>
        </w:rPr>
      </w:pPr>
      <w:r w:rsidRPr="00557C71">
        <w:t>Aceitarem cotar os bens, as obras ou os serviços com preços iguais aos do adjudicatário, observada a classificação da licitação; e</w:t>
      </w:r>
    </w:p>
    <w:p w14:paraId="64EB2CEF" w14:textId="77777777" w:rsidR="00376A9E" w:rsidRPr="00557C71" w:rsidRDefault="00376A9E" w:rsidP="00376A9E">
      <w:pPr>
        <w:pStyle w:val="Nivel2"/>
        <w:numPr>
          <w:ilvl w:val="3"/>
          <w:numId w:val="20"/>
        </w:numPr>
        <w:autoSpaceDE w:val="0"/>
        <w:autoSpaceDN w:val="0"/>
        <w:adjustRightInd w:val="0"/>
        <w:spacing w:after="240" w:line="360" w:lineRule="auto"/>
        <w:rPr>
          <w:color w:val="auto"/>
        </w:rPr>
      </w:pPr>
      <w:r w:rsidRPr="00557C71">
        <w:t>Mantiverem sua proposta original.</w:t>
      </w:r>
    </w:p>
    <w:p w14:paraId="2D27C0AA"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O registro a que se refere o item 5.4.2 tem por objetivo a formação de cadastro de reserva para o caso de impossibilidade de atendimento pelo signatário da ata.</w:t>
      </w:r>
    </w:p>
    <w:p w14:paraId="69170C8D"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Para fins da ordem de classificação, os licitantes ou fornecedores que aceitarem reduzir suas propostas para o preço do adjudicatário antecederão aqueles que mantiverem sua proposta original.</w:t>
      </w:r>
    </w:p>
    <w:p w14:paraId="34497269"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A habilitação dos licitantes que comporão o cadastro de reserva a que se refere o item 5.4.2.2 somente será efetuada quando houver necessidade de contratação dos licitantes remanescentes, nas seguintes hipóteses:</w:t>
      </w:r>
    </w:p>
    <w:p w14:paraId="00B70349"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Quando o licitante vencedor não assinar a ata de registro de preços, no prazo e nas condições estabelecidos no edital ou no aviso de contratação direta; e</w:t>
      </w:r>
    </w:p>
    <w:p w14:paraId="0805B288"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Quando houver o cancelamento do registro do licitante ou do registro de preços nas hipóteses previstas no item 9.</w:t>
      </w:r>
    </w:p>
    <w:p w14:paraId="5D9EC8EC"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lastRenderedPageBreak/>
        <w:t>O preço registrado com indicação dos licitantes e fornecedores será divulgado no PNCP e ficará disponibilizado durante a vigência da ata de registro de preços.</w:t>
      </w:r>
    </w:p>
    <w:p w14:paraId="2F8EEFF2"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1997EFC8"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74D68F77"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A ata de registro de preços será assinada por meio de assinatura digital e disponibilizada no Sistema de Registro de Preços.</w:t>
      </w:r>
    </w:p>
    <w:p w14:paraId="664AB0D4" w14:textId="674F18F9"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Quando o convocado não assinar a ata de registro de preços no prazo e nas condições estabelecidos no edital ou no aviso de contratação, observando o item 5.7 e subitens, fica facultado à Administração convocar os licitantes remanescentes do cadastro de reserva, na ordem de classificação, para fazê-lo em igual prazo e nas condições propostas pelo primeiro classificado.</w:t>
      </w:r>
    </w:p>
    <w:p w14:paraId="5A6EA4BB"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Na hipótese de nenhum dos licitantes que trata o item 5.4.2.1, aceitar a contratação nos termos do item anterior, a Administração, observados o valor estimado e sua eventual atualização nos termos do edital ou do aviso de contratação direta, poderá:</w:t>
      </w:r>
    </w:p>
    <w:p w14:paraId="61B29377"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Convocar para negociação os demais licitantes ou fornecedores remanescentes cujos preços foram registrados sem redução, observada a ordem de classificação, com vistas à obtenção de preço melhor, mesmo que acima do preço do adjudicatário; ou;</w:t>
      </w:r>
    </w:p>
    <w:p w14:paraId="1AD02DE6" w14:textId="77777777" w:rsidR="00376A9E" w:rsidRPr="00557C71" w:rsidRDefault="00376A9E" w:rsidP="00376A9E">
      <w:pPr>
        <w:pStyle w:val="Nvel3"/>
        <w:numPr>
          <w:ilvl w:val="2"/>
          <w:numId w:val="20"/>
        </w:numPr>
        <w:spacing w:after="240" w:line="360" w:lineRule="auto"/>
        <w:ind w:left="567" w:firstLine="0"/>
        <w:rPr>
          <w:color w:val="auto"/>
        </w:rPr>
      </w:pPr>
      <w:r w:rsidRPr="00557C71">
        <w:rPr>
          <w:color w:val="auto"/>
        </w:rPr>
        <w:t>Adjudicar e firmar o contrato nas condições ofertadas pelos licitantes ou fornecedores remanescentes, atendida a ordem classificatória, quando frustrada a negociação</w:t>
      </w:r>
      <w:r w:rsidRPr="00557C71">
        <w:rPr>
          <w:color w:val="000000"/>
        </w:rPr>
        <w:t xml:space="preserve"> de melhor condição.</w:t>
      </w:r>
    </w:p>
    <w:p w14:paraId="3F7D9916" w14:textId="77777777" w:rsidR="00376A9E" w:rsidRPr="00557C71" w:rsidRDefault="00376A9E" w:rsidP="009F2D16">
      <w:pPr>
        <w:pStyle w:val="Nivel2"/>
        <w:numPr>
          <w:ilvl w:val="1"/>
          <w:numId w:val="20"/>
        </w:numPr>
        <w:autoSpaceDE w:val="0"/>
        <w:autoSpaceDN w:val="0"/>
        <w:adjustRightInd w:val="0"/>
        <w:spacing w:after="240" w:line="360" w:lineRule="auto"/>
        <w:ind w:left="0" w:firstLine="0"/>
      </w:pPr>
      <w:r w:rsidRPr="00557C71">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066B43D" w14:textId="77777777" w:rsidR="009F2D16" w:rsidRPr="00557C71" w:rsidRDefault="009F2D16" w:rsidP="009F2D16">
      <w:pPr>
        <w:pStyle w:val="Nivel01"/>
        <w:numPr>
          <w:ilvl w:val="0"/>
          <w:numId w:val="20"/>
        </w:numPr>
        <w:spacing w:after="240" w:line="360" w:lineRule="auto"/>
        <w:ind w:left="0" w:firstLine="0"/>
      </w:pPr>
      <w:bookmarkStart w:id="115" w:name="cadastro_reserva"/>
      <w:bookmarkStart w:id="116" w:name="habilitacao_reserva"/>
      <w:bookmarkStart w:id="117" w:name="recusa_dos_que_baixaram_preco"/>
      <w:bookmarkStart w:id="118" w:name="_Toc177129700"/>
      <w:bookmarkEnd w:id="115"/>
      <w:bookmarkEnd w:id="116"/>
      <w:bookmarkEnd w:id="117"/>
      <w:r w:rsidRPr="00557C71">
        <w:lastRenderedPageBreak/>
        <w:t>ALTERAÇÃO OU ATUALIZAÇÃO DOS PREÇOS REGISTRADOS</w:t>
      </w:r>
      <w:bookmarkEnd w:id="118"/>
    </w:p>
    <w:p w14:paraId="0F1D5A6F" w14:textId="77777777" w:rsidR="009F2D16" w:rsidRPr="00557C71" w:rsidRDefault="009F2D16" w:rsidP="009F2D16">
      <w:pPr>
        <w:pStyle w:val="Nivel2"/>
        <w:numPr>
          <w:ilvl w:val="1"/>
          <w:numId w:val="20"/>
        </w:numPr>
        <w:autoSpaceDE w:val="0"/>
        <w:autoSpaceDN w:val="0"/>
        <w:adjustRightInd w:val="0"/>
        <w:spacing w:after="240" w:line="360" w:lineRule="auto"/>
        <w:ind w:left="0" w:firstLine="0"/>
        <w:rPr>
          <w:color w:val="auto"/>
        </w:rPr>
      </w:pPr>
      <w:r w:rsidRPr="00557C71">
        <w:t>Os preços registrados poderão ser alterados ou atualizados em decorrência de eventual redução dos preços pra</w:t>
      </w:r>
      <w:r w:rsidRPr="00557C71">
        <w:rPr>
          <w:rFonts w:eastAsia="Calibri"/>
          <w:color w:val="auto"/>
        </w:rPr>
        <w:t>ti</w:t>
      </w:r>
      <w:r w:rsidRPr="00557C71">
        <w:rPr>
          <w:color w:val="auto"/>
        </w:rPr>
        <w:t>cados no mercado ou de fato que eleve o custo dos bens, das obras ou dos serviços registrados, nas seguintes situações:</w:t>
      </w:r>
    </w:p>
    <w:p w14:paraId="742318BB"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178B7EC"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Em caso de criação, alteração ou ex</w:t>
      </w:r>
      <w:r w:rsidRPr="00557C71">
        <w:rPr>
          <w:rFonts w:eastAsia="Calibri"/>
          <w:color w:val="auto"/>
        </w:rPr>
        <w:t>ti</w:t>
      </w:r>
      <w:r w:rsidRPr="00557C71">
        <w:rPr>
          <w:color w:val="auto"/>
        </w:rPr>
        <w:t xml:space="preserve">nção de quaisquer tributos ou encargos legais ou a superveniência de disposições legais, com comprovada repercussão sobre os preços registrados; </w:t>
      </w:r>
    </w:p>
    <w:p w14:paraId="0F348120"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Na hipótese de previsão no edital de cláusula de reajustamento ou repactuação sobre os preços registrados, nos termos da Lei nº 14.133, de 2021.</w:t>
      </w:r>
    </w:p>
    <w:p w14:paraId="6C4A586E" w14:textId="77777777" w:rsidR="009F2D16" w:rsidRPr="00557C71" w:rsidRDefault="009F2D16" w:rsidP="009F2D16">
      <w:pPr>
        <w:pStyle w:val="Nvel4"/>
        <w:numPr>
          <w:ilvl w:val="3"/>
          <w:numId w:val="20"/>
        </w:numPr>
        <w:spacing w:after="240" w:line="360" w:lineRule="auto"/>
        <w:ind w:left="1134" w:firstLine="0"/>
        <w:rPr>
          <w:color w:val="auto"/>
        </w:rPr>
      </w:pPr>
      <w:r w:rsidRPr="00557C71">
        <w:rPr>
          <w:color w:val="auto"/>
        </w:rPr>
        <w:t xml:space="preserve">No caso do reajustamento, deverá ser respeitada a contagem da anualidade e o índice previstos para a contratação;  </w:t>
      </w:r>
    </w:p>
    <w:p w14:paraId="7B2F54F4" w14:textId="77777777" w:rsidR="009F2D16" w:rsidRPr="00557C71" w:rsidRDefault="009F2D16" w:rsidP="009F2D16">
      <w:pPr>
        <w:pStyle w:val="Nvel4"/>
        <w:numPr>
          <w:ilvl w:val="3"/>
          <w:numId w:val="20"/>
        </w:numPr>
        <w:spacing w:after="240" w:line="360" w:lineRule="auto"/>
        <w:ind w:left="1134" w:firstLine="0"/>
        <w:rPr>
          <w:color w:val="auto"/>
        </w:rPr>
      </w:pPr>
      <w:r w:rsidRPr="00557C71">
        <w:rPr>
          <w:color w:val="auto"/>
        </w:rPr>
        <w:t>No caso da repactuação, poderá ser a pedido do interessado, conforme critérios definidos para a contratação.</w:t>
      </w:r>
    </w:p>
    <w:p w14:paraId="61DB06E8" w14:textId="77777777" w:rsidR="009F2D16" w:rsidRPr="00557C71" w:rsidRDefault="009F2D16" w:rsidP="009F2D16">
      <w:pPr>
        <w:pStyle w:val="Nivel01"/>
        <w:numPr>
          <w:ilvl w:val="0"/>
          <w:numId w:val="20"/>
        </w:numPr>
        <w:spacing w:after="240" w:line="360" w:lineRule="auto"/>
        <w:ind w:left="0" w:firstLine="0"/>
      </w:pPr>
      <w:bookmarkStart w:id="119" w:name="_Toc177129701"/>
      <w:r w:rsidRPr="00557C71">
        <w:t>NEGOCIAÇÃO DE PREÇOS REGISTRADOS</w:t>
      </w:r>
      <w:bookmarkEnd w:id="119"/>
    </w:p>
    <w:p w14:paraId="2AA4CC46"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Na hipótese de o preço registrado tornar-se superior ao preço pra</w:t>
      </w:r>
      <w:r w:rsidRPr="00557C71">
        <w:rPr>
          <w:rFonts w:eastAsia="Calibri"/>
        </w:rPr>
        <w:t>ti</w:t>
      </w:r>
      <w:r w:rsidRPr="00557C71">
        <w:t>cado no mercado por mo</w:t>
      </w:r>
      <w:r w:rsidRPr="00557C71">
        <w:rPr>
          <w:rFonts w:eastAsia="Calibri"/>
        </w:rPr>
        <w:t>ti</w:t>
      </w:r>
      <w:r w:rsidRPr="00557C71">
        <w:t>vo superveniente, o órgão ou en</w:t>
      </w:r>
      <w:r w:rsidRPr="00557C71">
        <w:rPr>
          <w:rFonts w:eastAsia="Calibri"/>
        </w:rPr>
        <w:t>ti</w:t>
      </w:r>
      <w:r w:rsidRPr="00557C71">
        <w:t>dade gerenciadora convocará o fornecedor para negociar a redução do preço registrado.</w:t>
      </w:r>
    </w:p>
    <w:p w14:paraId="0F3D52AE"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Caso não aceite reduzir seu preço aos valores pra</w:t>
      </w:r>
      <w:r w:rsidRPr="00557C71">
        <w:rPr>
          <w:rFonts w:eastAsia="Calibri"/>
          <w:color w:val="auto"/>
        </w:rPr>
        <w:t>ti</w:t>
      </w:r>
      <w:r w:rsidRPr="00557C71">
        <w:rPr>
          <w:color w:val="auto"/>
        </w:rPr>
        <w:t>cados pelo mercado, o fornecedor será liberado do compromisso assumido quanto ao item registrado, sem aplicação de penalidades administrativas.</w:t>
      </w:r>
    </w:p>
    <w:p w14:paraId="3E9987FF"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303109D"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Se não obtiver êxito nas negociações, o órgão ou entidade gerenciadora procederá ao cancelamento da ata de registro de preços, adotando as medidas cabíveis para obtenção de contratação mais vantajosa.</w:t>
      </w:r>
      <w:bookmarkStart w:id="120" w:name="reducao_preco_mercado_negociacao_frustra"/>
      <w:bookmarkEnd w:id="120"/>
    </w:p>
    <w:p w14:paraId="47A11BBF"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lastRenderedPageBreak/>
        <w:t>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0AB23785" w14:textId="77777777" w:rsidR="009F2D16" w:rsidRPr="00557C71" w:rsidRDefault="009F2D16" w:rsidP="009F2D16">
      <w:pPr>
        <w:pStyle w:val="Nivel2"/>
        <w:numPr>
          <w:ilvl w:val="1"/>
          <w:numId w:val="20"/>
        </w:numPr>
        <w:autoSpaceDE w:val="0"/>
        <w:autoSpaceDN w:val="0"/>
        <w:adjustRightInd w:val="0"/>
        <w:spacing w:after="240" w:line="360" w:lineRule="auto"/>
        <w:ind w:left="0" w:firstLine="0"/>
        <w:rPr>
          <w:color w:val="auto"/>
        </w:rPr>
      </w:pPr>
      <w:r w:rsidRPr="00557C71">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121" w:name="hipotese_preco_mercado_maior"/>
      <w:bookmarkEnd w:id="121"/>
    </w:p>
    <w:p w14:paraId="7208A794"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Neste caso, o fornecedor encaminhará, juntamente com o pedido de alteração, a documentação comprobatória ou </w:t>
      </w:r>
      <w:proofErr w:type="spellStart"/>
      <w:r w:rsidRPr="00557C71">
        <w:rPr>
          <w:color w:val="auto"/>
        </w:rPr>
        <w:t>a</w:t>
      </w:r>
      <w:proofErr w:type="spellEnd"/>
      <w:r w:rsidRPr="00557C71">
        <w:rPr>
          <w:color w:val="auto"/>
        </w:rPr>
        <w:t xml:space="preserve"> planilha de custos que demonstre a inviabilidade do preço registrado em relação às condições inicialmente pactuadas.</w:t>
      </w:r>
      <w:bookmarkStart w:id="122" w:name="prova_preco_mercado_maior"/>
      <w:bookmarkEnd w:id="122"/>
    </w:p>
    <w:p w14:paraId="5111D6CB" w14:textId="66C0DFFC"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Não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w:t>
      </w:r>
      <w:r w:rsidRPr="00557C71">
        <w:rPr>
          <w:color w:val="auto"/>
        </w:rPr>
        <w:fldChar w:fldCharType="begin"/>
      </w:r>
      <w:r w:rsidRPr="00557C71">
        <w:rPr>
          <w:color w:val="auto"/>
        </w:rPr>
        <w:instrText xml:space="preserve"> REF cancelamento_do_fornecedor \r \h  \* MERGEFORMAT </w:instrText>
      </w:r>
      <w:r w:rsidRPr="00557C71">
        <w:rPr>
          <w:color w:val="auto"/>
        </w:rPr>
      </w:r>
      <w:r w:rsidRPr="00557C71">
        <w:rPr>
          <w:color w:val="auto"/>
        </w:rPr>
        <w:fldChar w:fldCharType="separate"/>
      </w:r>
      <w:r w:rsidR="00E52E7E">
        <w:rPr>
          <w:color w:val="auto"/>
        </w:rPr>
        <w:t>9.1</w:t>
      </w:r>
      <w:r w:rsidRPr="00557C71">
        <w:rPr>
          <w:color w:val="auto"/>
        </w:rPr>
        <w:fldChar w:fldCharType="end"/>
      </w:r>
      <w:r w:rsidRPr="00557C71">
        <w:rPr>
          <w:color w:val="auto"/>
        </w:rPr>
        <w:t>, sem prejuízo das sanções previstas na Lei nº 14.133, de 2021, e na legislação aplicável.</w:t>
      </w:r>
      <w:bookmarkStart w:id="123" w:name="nao_comprovacao_majoracao_mercado"/>
      <w:bookmarkEnd w:id="123"/>
    </w:p>
    <w:p w14:paraId="346A17AB"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651AC081" w14:textId="746E55A8"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Se não obtiver êxito nas negociações, o órgão ou entidade gerenciadora procederá ao cancelamento da ata de registro de preços, nos termos do item </w:t>
      </w:r>
      <w:r w:rsidRPr="00557C71">
        <w:rPr>
          <w:color w:val="auto"/>
        </w:rPr>
        <w:fldChar w:fldCharType="begin"/>
      </w:r>
      <w:r w:rsidRPr="00557C71">
        <w:rPr>
          <w:color w:val="auto"/>
        </w:rPr>
        <w:instrText xml:space="preserve"> REF cancelamento_da_ata \r \h  \* MERGEFORMAT </w:instrText>
      </w:r>
      <w:r w:rsidRPr="00557C71">
        <w:rPr>
          <w:color w:val="auto"/>
        </w:rPr>
      </w:r>
      <w:r w:rsidRPr="00557C71">
        <w:rPr>
          <w:color w:val="auto"/>
        </w:rPr>
        <w:fldChar w:fldCharType="separate"/>
      </w:r>
      <w:r w:rsidR="00E52E7E">
        <w:rPr>
          <w:color w:val="auto"/>
        </w:rPr>
        <w:t>9.4</w:t>
      </w:r>
      <w:r w:rsidRPr="00557C71">
        <w:rPr>
          <w:color w:val="auto"/>
        </w:rPr>
        <w:fldChar w:fldCharType="end"/>
      </w:r>
      <w:r w:rsidRPr="00557C71">
        <w:rPr>
          <w:color w:val="auto"/>
        </w:rPr>
        <w:t>, e adotará as medidas cabíveis para a obtenção da contratação mais vantajosa.</w:t>
      </w:r>
      <w:bookmarkStart w:id="124" w:name="majora_preco_mercado_negociacao_frustra"/>
      <w:bookmarkEnd w:id="124"/>
    </w:p>
    <w:p w14:paraId="4E57F658" w14:textId="3BA278CD"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Na hipótese de comprovação da majoração do preço de mercado que inviabilize o preço registrado, conforme previsto no item </w:t>
      </w:r>
      <w:r w:rsidRPr="00557C71">
        <w:rPr>
          <w:color w:val="auto"/>
        </w:rPr>
        <w:fldChar w:fldCharType="begin"/>
      </w:r>
      <w:r w:rsidRPr="00557C71">
        <w:rPr>
          <w:color w:val="auto"/>
        </w:rPr>
        <w:instrText xml:space="preserve"> REF hipotese_preco_mercado_maior \r \h  \* MERGEFORMAT </w:instrText>
      </w:r>
      <w:r w:rsidRPr="00557C71">
        <w:rPr>
          <w:color w:val="auto"/>
        </w:rPr>
      </w:r>
      <w:r w:rsidRPr="00557C71">
        <w:rPr>
          <w:color w:val="auto"/>
        </w:rPr>
        <w:fldChar w:fldCharType="separate"/>
      </w:r>
      <w:r w:rsidR="00E52E7E">
        <w:rPr>
          <w:color w:val="auto"/>
        </w:rPr>
        <w:t>7.2</w:t>
      </w:r>
      <w:r w:rsidRPr="00557C71">
        <w:rPr>
          <w:color w:val="auto"/>
        </w:rPr>
        <w:fldChar w:fldCharType="end"/>
      </w:r>
      <w:r w:rsidRPr="00557C71">
        <w:rPr>
          <w:color w:val="auto"/>
        </w:rPr>
        <w:t xml:space="preserve"> e no item </w:t>
      </w:r>
      <w:r w:rsidRPr="00557C71">
        <w:rPr>
          <w:color w:val="auto"/>
        </w:rPr>
        <w:fldChar w:fldCharType="begin"/>
      </w:r>
      <w:r w:rsidRPr="00557C71">
        <w:rPr>
          <w:color w:val="auto"/>
        </w:rPr>
        <w:instrText xml:space="preserve"> REF prova_preco_mercado_maior \r \h  \* MERGEFORMAT </w:instrText>
      </w:r>
      <w:r w:rsidRPr="00557C71">
        <w:rPr>
          <w:color w:val="auto"/>
        </w:rPr>
      </w:r>
      <w:r w:rsidRPr="00557C71">
        <w:rPr>
          <w:color w:val="auto"/>
        </w:rPr>
        <w:fldChar w:fldCharType="separate"/>
      </w:r>
      <w:r w:rsidR="00E52E7E">
        <w:rPr>
          <w:color w:val="auto"/>
        </w:rPr>
        <w:t>7.2.1</w:t>
      </w:r>
      <w:r w:rsidRPr="00557C71">
        <w:rPr>
          <w:color w:val="auto"/>
        </w:rPr>
        <w:fldChar w:fldCharType="end"/>
      </w:r>
      <w:r w:rsidRPr="00557C71">
        <w:rPr>
          <w:color w:val="auto"/>
        </w:rPr>
        <w:t>, o órgão ou entidade gerenciadora atualizará o preço registrado, de acordo com a realidade dos valores praticados pelo mercado.</w:t>
      </w:r>
    </w:p>
    <w:p w14:paraId="1F9273E0" w14:textId="77777777" w:rsidR="009F2D16" w:rsidRPr="00557C71" w:rsidRDefault="009F2D16" w:rsidP="009F2D16">
      <w:pPr>
        <w:pStyle w:val="Nvel3"/>
        <w:numPr>
          <w:ilvl w:val="2"/>
          <w:numId w:val="20"/>
        </w:numPr>
        <w:spacing w:after="240" w:line="360" w:lineRule="auto"/>
        <w:ind w:left="567" w:firstLine="0"/>
        <w:rPr>
          <w:color w:val="auto"/>
        </w:rPr>
      </w:pPr>
      <w:r w:rsidRPr="00557C71">
        <w:rPr>
          <w:color w:val="auto"/>
        </w:rPr>
        <w:t xml:space="preserve"> O órgão ou entidade gerenciadora comunicará aos órgãos e às entidades que tiverem firmado contratos decorrentes da ata de registro de preços sobre a efe</w:t>
      </w:r>
      <w:r w:rsidRPr="00557C71">
        <w:rPr>
          <w:rFonts w:eastAsia="Calibri"/>
          <w:color w:val="auto"/>
        </w:rPr>
        <w:t>ti</w:t>
      </w:r>
      <w:r w:rsidRPr="00557C71">
        <w:rPr>
          <w:color w:val="auto"/>
        </w:rPr>
        <w:t>va alteração do preço registrado, para que avaliem a necessidade de alteração contratual, observado o disposto no art. 124 da Lei nº 14.133, de 2021.</w:t>
      </w:r>
    </w:p>
    <w:p w14:paraId="50740D0D" w14:textId="77777777" w:rsidR="009F2D16" w:rsidRPr="00557C71" w:rsidRDefault="009F2D16" w:rsidP="009F2D16">
      <w:pPr>
        <w:pStyle w:val="Nivel01"/>
        <w:numPr>
          <w:ilvl w:val="0"/>
          <w:numId w:val="20"/>
        </w:numPr>
        <w:spacing w:after="240" w:line="360" w:lineRule="auto"/>
        <w:ind w:left="0" w:firstLine="0"/>
      </w:pPr>
      <w:bookmarkStart w:id="125" w:name="_Toc177129702"/>
      <w:r w:rsidRPr="00557C71">
        <w:lastRenderedPageBreak/>
        <w:t>REMANEJAMENTO DAS QUANTIDADES REGISTRADAS NA ATA DE REGISTRO DE PREÇOS</w:t>
      </w:r>
      <w:bookmarkEnd w:id="125"/>
    </w:p>
    <w:p w14:paraId="0F2579CD"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 xml:space="preserve"> As quan</w:t>
      </w:r>
      <w:r w:rsidRPr="00557C71">
        <w:rPr>
          <w:rFonts w:eastAsia="Arial"/>
        </w:rPr>
        <w:t>ti</w:t>
      </w:r>
      <w:r w:rsidRPr="00557C71">
        <w:t>dades previstas para os itens com preços registrados nas atas de registro de preços poderão ser remanejadas pelo órgão ou en</w:t>
      </w:r>
      <w:r w:rsidRPr="00557C71">
        <w:rPr>
          <w:rFonts w:eastAsia="Arial"/>
        </w:rPr>
        <w:t>ti</w:t>
      </w:r>
      <w:r w:rsidRPr="00557C71">
        <w:t>dade gerenciadora entre os órgãos ou as en</w:t>
      </w:r>
      <w:r w:rsidRPr="00557C71">
        <w:rPr>
          <w:rFonts w:eastAsia="Arial"/>
        </w:rPr>
        <w:t>ti</w:t>
      </w:r>
      <w:r w:rsidRPr="00557C71">
        <w:t>dades par</w:t>
      </w:r>
      <w:r w:rsidRPr="00557C71">
        <w:rPr>
          <w:rFonts w:eastAsia="Arial"/>
        </w:rPr>
        <w:t>ti</w:t>
      </w:r>
      <w:r w:rsidRPr="00557C71">
        <w:t>cipantes e não par</w:t>
      </w:r>
      <w:r w:rsidRPr="00557C71">
        <w:rPr>
          <w:rFonts w:eastAsia="Arial"/>
        </w:rPr>
        <w:t>ti</w:t>
      </w:r>
      <w:r w:rsidRPr="00557C71">
        <w:t>cipantes do registro de preços.</w:t>
      </w:r>
    </w:p>
    <w:p w14:paraId="2BBE6B4A"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O órgão ou en</w:t>
      </w:r>
      <w:r w:rsidRPr="00557C71">
        <w:rPr>
          <w:rFonts w:eastAsia="Arial"/>
        </w:rPr>
        <w:t>ti</w:t>
      </w:r>
      <w:r w:rsidRPr="00557C71">
        <w:t>dade gerenciadora que tiver es</w:t>
      </w:r>
      <w:r w:rsidRPr="00557C71">
        <w:rPr>
          <w:rFonts w:eastAsia="Arial"/>
        </w:rPr>
        <w:t>ti</w:t>
      </w:r>
      <w:r w:rsidRPr="00557C71">
        <w:t>mado as quan</w:t>
      </w:r>
      <w:r w:rsidRPr="00557C71">
        <w:rPr>
          <w:rFonts w:eastAsia="Arial"/>
        </w:rPr>
        <w:t>ti</w:t>
      </w:r>
      <w:r w:rsidRPr="00557C71">
        <w:t>dades que pretende contratar será considerado participante para efeito do remanejamento.</w:t>
      </w:r>
      <w:bookmarkStart w:id="126" w:name="gerenciador_estimador_é_partic_em_remane"/>
      <w:bookmarkEnd w:id="126"/>
    </w:p>
    <w:p w14:paraId="4326CA1A" w14:textId="77777777" w:rsidR="009F2D16" w:rsidRPr="00557C71" w:rsidRDefault="009F2D16" w:rsidP="009F2D16">
      <w:pPr>
        <w:pStyle w:val="Nivel2"/>
        <w:numPr>
          <w:ilvl w:val="1"/>
          <w:numId w:val="20"/>
        </w:numPr>
        <w:autoSpaceDE w:val="0"/>
        <w:autoSpaceDN w:val="0"/>
        <w:adjustRightInd w:val="0"/>
        <w:spacing w:after="240" w:line="360" w:lineRule="auto"/>
        <w:ind w:left="0" w:firstLine="0"/>
      </w:pPr>
      <w:r w:rsidRPr="00557C71">
        <w:t>Competirá ao órgão ou à en</w:t>
      </w:r>
      <w:r w:rsidRPr="00557C71">
        <w:rPr>
          <w:rFonts w:eastAsia="Arial"/>
        </w:rPr>
        <w:t>ti</w:t>
      </w:r>
      <w:r w:rsidRPr="00557C71">
        <w:t>dade gerenciadora autorizar o remanejamento solicitado, com a redução do quan</w:t>
      </w:r>
      <w:r w:rsidRPr="00557C71">
        <w:rPr>
          <w:rFonts w:eastAsia="Arial"/>
        </w:rPr>
        <w:t>ti</w:t>
      </w:r>
      <w:r w:rsidRPr="00557C71">
        <w:t>ta</w:t>
      </w:r>
      <w:r w:rsidRPr="00557C71">
        <w:rPr>
          <w:rFonts w:eastAsia="Arial"/>
        </w:rPr>
        <w:t>ti</w:t>
      </w:r>
      <w:r w:rsidRPr="00557C71">
        <w:t>vo inicialmente informado pelo órgão ou pela en</w:t>
      </w:r>
      <w:r w:rsidRPr="00557C71">
        <w:rPr>
          <w:rFonts w:eastAsia="Arial"/>
        </w:rPr>
        <w:t>ti</w:t>
      </w:r>
      <w:r w:rsidRPr="00557C71">
        <w:t>dade par</w:t>
      </w:r>
      <w:r w:rsidRPr="00557C71">
        <w:rPr>
          <w:rFonts w:eastAsia="Arial"/>
        </w:rPr>
        <w:t>ti</w:t>
      </w:r>
      <w:r w:rsidRPr="00557C71">
        <w:t>cipante, desde que haja prévia anuência do órgão ou da en</w:t>
      </w:r>
      <w:r w:rsidRPr="00557C71">
        <w:rPr>
          <w:rFonts w:eastAsia="Arial"/>
        </w:rPr>
        <w:t>ti</w:t>
      </w:r>
      <w:r w:rsidRPr="00557C71">
        <w:t>dade que sofrer redução dos quantitativos informados.</w:t>
      </w:r>
    </w:p>
    <w:p w14:paraId="42242794" w14:textId="77777777" w:rsidR="009F2D16" w:rsidRPr="00557C71" w:rsidRDefault="009F2D16" w:rsidP="009F2D16">
      <w:pPr>
        <w:pStyle w:val="Nivel2"/>
        <w:numPr>
          <w:ilvl w:val="1"/>
          <w:numId w:val="20"/>
        </w:numPr>
        <w:autoSpaceDE w:val="0"/>
        <w:autoSpaceDN w:val="0"/>
        <w:adjustRightInd w:val="0"/>
        <w:ind w:left="0" w:firstLine="0"/>
      </w:pPr>
      <w:r w:rsidRPr="00557C71">
        <w:t>Caso o remanejamento seja feito entre órgãos ou en</w:t>
      </w:r>
      <w:r w:rsidRPr="00557C71">
        <w:rPr>
          <w:rFonts w:eastAsia="Arial"/>
        </w:rPr>
        <w:t>ti</w:t>
      </w:r>
      <w:r w:rsidRPr="00557C71">
        <w:t>dades dos Estados, do Distrito Federal ou de Municípios dis</w:t>
      </w:r>
      <w:r w:rsidRPr="00557C71">
        <w:rPr>
          <w:rFonts w:eastAsia="Arial"/>
        </w:rPr>
        <w:t>ti</w:t>
      </w:r>
      <w:r w:rsidRPr="00557C71">
        <w:t>ntos, caberá ao fornecedor beneficiário da ata de registro de preços, observadas as condições nela estabelecidas, optar pela aceitação ou não do fornecimento decorrente do remanejamento dos itens.</w:t>
      </w:r>
    </w:p>
    <w:p w14:paraId="000F3455" w14:textId="77777777" w:rsidR="009F2D16" w:rsidRPr="00557C71" w:rsidRDefault="009F2D16" w:rsidP="009F2D16">
      <w:pPr>
        <w:pStyle w:val="Nivel2"/>
        <w:numPr>
          <w:ilvl w:val="0"/>
          <w:numId w:val="0"/>
        </w:numPr>
      </w:pPr>
    </w:p>
    <w:p w14:paraId="62575301" w14:textId="77777777" w:rsidR="009F2D16" w:rsidRPr="00557C71" w:rsidRDefault="009F2D16" w:rsidP="009F2D16">
      <w:pPr>
        <w:pStyle w:val="Nivel01"/>
        <w:numPr>
          <w:ilvl w:val="0"/>
          <w:numId w:val="20"/>
        </w:numPr>
        <w:ind w:left="0" w:firstLine="0"/>
        <w:rPr>
          <w:iCs/>
        </w:rPr>
      </w:pPr>
      <w:bookmarkStart w:id="127" w:name="_Toc177129703"/>
      <w:r w:rsidRPr="00557C71">
        <w:t>CANCELAMENTO DO REGISTRO DO LICITANTE VENCEDOR E DOS PREÇOS REGISTRADOS</w:t>
      </w:r>
      <w:bookmarkStart w:id="128" w:name="cancelamento"/>
      <w:bookmarkEnd w:id="127"/>
      <w:bookmarkEnd w:id="128"/>
    </w:p>
    <w:p w14:paraId="4B183B0F" w14:textId="77777777" w:rsidR="009F2D16" w:rsidRPr="00557C71" w:rsidRDefault="009F2D16" w:rsidP="009F2D16">
      <w:pPr>
        <w:pStyle w:val="Nivel2"/>
        <w:numPr>
          <w:ilvl w:val="1"/>
          <w:numId w:val="20"/>
        </w:numPr>
        <w:autoSpaceDE w:val="0"/>
        <w:autoSpaceDN w:val="0"/>
        <w:adjustRightInd w:val="0"/>
        <w:ind w:left="0" w:firstLine="0"/>
      </w:pPr>
      <w:r w:rsidRPr="00557C71">
        <w:t>O registro do fornecedor será cancelado pelo gerenciador, quando o fornecedor:</w:t>
      </w:r>
      <w:bookmarkStart w:id="129" w:name="cancelamento_do_fornecedor"/>
      <w:bookmarkEnd w:id="129"/>
    </w:p>
    <w:p w14:paraId="7B9E92ED" w14:textId="77777777" w:rsidR="009F2D16" w:rsidRPr="00557C71" w:rsidRDefault="009F2D16" w:rsidP="009F2D16">
      <w:pPr>
        <w:pStyle w:val="Nvel3"/>
        <w:numPr>
          <w:ilvl w:val="2"/>
          <w:numId w:val="20"/>
        </w:numPr>
        <w:ind w:left="567" w:firstLine="0"/>
        <w:rPr>
          <w:color w:val="auto"/>
        </w:rPr>
      </w:pPr>
      <w:r w:rsidRPr="00557C71">
        <w:rPr>
          <w:color w:val="auto"/>
        </w:rPr>
        <w:t>Descumprir as condições da ata de registro de preços, sem motivo justificado;</w:t>
      </w:r>
    </w:p>
    <w:p w14:paraId="0D777E32" w14:textId="77777777" w:rsidR="009F2D16" w:rsidRPr="00557C71" w:rsidRDefault="009F2D16" w:rsidP="009F2D16">
      <w:pPr>
        <w:pStyle w:val="Nvel3"/>
        <w:numPr>
          <w:ilvl w:val="2"/>
          <w:numId w:val="20"/>
        </w:numPr>
        <w:ind w:left="567" w:firstLine="0"/>
        <w:rPr>
          <w:color w:val="auto"/>
        </w:rPr>
      </w:pPr>
      <w:r w:rsidRPr="00557C71">
        <w:rPr>
          <w:color w:val="auto"/>
        </w:rPr>
        <w:t>Não retirar a nota de empenho, ou instrumento equivalente, no prazo estabelecido pela Administração sem justificativa razoável;</w:t>
      </w:r>
    </w:p>
    <w:p w14:paraId="3C30ED73" w14:textId="77777777" w:rsidR="009F2D16" w:rsidRPr="00557C71" w:rsidRDefault="009F2D16" w:rsidP="009F2D16">
      <w:pPr>
        <w:pStyle w:val="Nvel3"/>
        <w:numPr>
          <w:ilvl w:val="2"/>
          <w:numId w:val="20"/>
        </w:numPr>
        <w:ind w:left="567" w:firstLine="0"/>
        <w:rPr>
          <w:color w:val="auto"/>
        </w:rPr>
      </w:pPr>
      <w:r w:rsidRPr="00557C71">
        <w:rPr>
          <w:color w:val="auto"/>
        </w:rPr>
        <w:t>Não aceitar manter seu preço registrado, na hipótese prevista no artigo 27, § 2º, do Decreto nº 11.462, de 2023; ou</w:t>
      </w:r>
    </w:p>
    <w:p w14:paraId="3C1231D7" w14:textId="77777777" w:rsidR="009F2D16" w:rsidRPr="00557C71" w:rsidRDefault="009F2D16" w:rsidP="009F2D16">
      <w:pPr>
        <w:pStyle w:val="Nvel3"/>
        <w:numPr>
          <w:ilvl w:val="2"/>
          <w:numId w:val="20"/>
        </w:numPr>
        <w:ind w:left="567" w:firstLine="0"/>
        <w:rPr>
          <w:color w:val="auto"/>
        </w:rPr>
      </w:pPr>
      <w:r w:rsidRPr="00557C71">
        <w:rPr>
          <w:color w:val="auto"/>
        </w:rPr>
        <w:t xml:space="preserve"> Sofrer sanção prevista nos incisos III ou IV do caput do art. 156 da Lei nº 14.133, de 2021.</w:t>
      </w:r>
    </w:p>
    <w:p w14:paraId="210ECF83" w14:textId="77777777" w:rsidR="009F2D16" w:rsidRPr="00557C71" w:rsidRDefault="009F2D16" w:rsidP="009F2D16">
      <w:pPr>
        <w:pStyle w:val="Nvel4"/>
        <w:numPr>
          <w:ilvl w:val="3"/>
          <w:numId w:val="20"/>
        </w:numPr>
        <w:ind w:left="1134" w:firstLine="0"/>
        <w:rPr>
          <w:color w:val="auto"/>
        </w:rPr>
      </w:pPr>
      <w:r w:rsidRPr="00557C71">
        <w:rPr>
          <w:color w:val="auto"/>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503B963A" w14:textId="40AC9A9F" w:rsidR="009F2D16" w:rsidRPr="00557C71" w:rsidRDefault="009F2D16" w:rsidP="009F2D16">
      <w:pPr>
        <w:pStyle w:val="Nivel2"/>
        <w:numPr>
          <w:ilvl w:val="1"/>
          <w:numId w:val="20"/>
        </w:numPr>
        <w:autoSpaceDE w:val="0"/>
        <w:autoSpaceDN w:val="0"/>
        <w:adjustRightInd w:val="0"/>
        <w:ind w:left="0" w:firstLine="0"/>
      </w:pPr>
      <w:r w:rsidRPr="00557C71">
        <w:rPr>
          <w:color w:val="auto"/>
        </w:rPr>
        <w:t xml:space="preserve"> O cancelamento de registros nas hipóteses previstas no item </w:t>
      </w:r>
      <w:r w:rsidRPr="00557C71">
        <w:rPr>
          <w:color w:val="auto"/>
        </w:rPr>
        <w:fldChar w:fldCharType="begin"/>
      </w:r>
      <w:r w:rsidRPr="00557C71">
        <w:rPr>
          <w:color w:val="auto"/>
        </w:rPr>
        <w:instrText xml:space="preserve"> REF cancelamento_do_fornecedor \r \h  \* MERGEFORMAT </w:instrText>
      </w:r>
      <w:r w:rsidRPr="00557C71">
        <w:rPr>
          <w:color w:val="auto"/>
        </w:rPr>
      </w:r>
      <w:r w:rsidRPr="00557C71">
        <w:rPr>
          <w:color w:val="auto"/>
        </w:rPr>
        <w:fldChar w:fldCharType="separate"/>
      </w:r>
      <w:r w:rsidR="00E52E7E">
        <w:rPr>
          <w:color w:val="auto"/>
        </w:rPr>
        <w:t>9.1</w:t>
      </w:r>
      <w:r w:rsidRPr="00557C71">
        <w:rPr>
          <w:color w:val="auto"/>
        </w:rPr>
        <w:fldChar w:fldCharType="end"/>
      </w:r>
      <w:r w:rsidRPr="00557C71">
        <w:rPr>
          <w:color w:val="auto"/>
        </w:rPr>
        <w:t xml:space="preserve"> será formalizado por despacho do órgão ou da entidade gerenciadora, garantidos </w:t>
      </w:r>
      <w:r w:rsidRPr="00557C71">
        <w:t>os princípios do contraditório e da ampla defesa.</w:t>
      </w:r>
    </w:p>
    <w:p w14:paraId="18FF0D68" w14:textId="77777777" w:rsidR="009F2D16" w:rsidRPr="00557C71" w:rsidRDefault="009F2D16" w:rsidP="009F2D16">
      <w:pPr>
        <w:pStyle w:val="Nivel2"/>
        <w:numPr>
          <w:ilvl w:val="1"/>
          <w:numId w:val="20"/>
        </w:numPr>
        <w:autoSpaceDE w:val="0"/>
        <w:autoSpaceDN w:val="0"/>
        <w:adjustRightInd w:val="0"/>
        <w:ind w:left="0" w:firstLine="0"/>
      </w:pPr>
      <w:r w:rsidRPr="00557C71">
        <w:t>Na hipótese de cancelamento do registro do fornecedor, o órgão ou a entidade gerenciadora poderá convocar os licitantes que compõem o cadastro de reserva, observada a ordem de classificação.</w:t>
      </w:r>
    </w:p>
    <w:p w14:paraId="0BB21C8F" w14:textId="77777777" w:rsidR="009F2D16" w:rsidRPr="00557C71" w:rsidRDefault="009F2D16" w:rsidP="009F2D16">
      <w:pPr>
        <w:pStyle w:val="Nivel2"/>
        <w:numPr>
          <w:ilvl w:val="1"/>
          <w:numId w:val="20"/>
        </w:numPr>
        <w:autoSpaceDE w:val="0"/>
        <w:autoSpaceDN w:val="0"/>
        <w:adjustRightInd w:val="0"/>
        <w:ind w:left="0" w:firstLine="0"/>
        <w:rPr>
          <w:color w:val="auto"/>
        </w:rPr>
      </w:pPr>
      <w:r w:rsidRPr="00557C71">
        <w:t xml:space="preserve">O cancelamento </w:t>
      </w:r>
      <w:r w:rsidRPr="00557C71">
        <w:rPr>
          <w:color w:val="auto"/>
        </w:rPr>
        <w:t>dos preços registrados poderá ser realizado pelo gerenciador, em determinada ata de registro de preços, total ou parcialmente, nas seguintes hipóteses, desde que devidamente comprovadas e justificadas:</w:t>
      </w:r>
      <w:bookmarkStart w:id="130" w:name="cancelamento_da_ata"/>
      <w:bookmarkEnd w:id="130"/>
      <w:r w:rsidRPr="00557C71">
        <w:rPr>
          <w:color w:val="auto"/>
        </w:rPr>
        <w:t xml:space="preserve"> </w:t>
      </w:r>
    </w:p>
    <w:p w14:paraId="4AFE6241" w14:textId="77777777" w:rsidR="009F2D16" w:rsidRPr="00557C71" w:rsidRDefault="009F2D16" w:rsidP="009F2D16">
      <w:pPr>
        <w:pStyle w:val="Nvel3"/>
        <w:numPr>
          <w:ilvl w:val="2"/>
          <w:numId w:val="20"/>
        </w:numPr>
        <w:ind w:left="567" w:firstLine="0"/>
        <w:rPr>
          <w:color w:val="auto"/>
        </w:rPr>
      </w:pPr>
      <w:r w:rsidRPr="00557C71">
        <w:rPr>
          <w:color w:val="auto"/>
        </w:rPr>
        <w:t>Por razão de interesse público;</w:t>
      </w:r>
    </w:p>
    <w:p w14:paraId="1C0C3C52" w14:textId="77777777" w:rsidR="009F2D16" w:rsidRPr="00557C71" w:rsidRDefault="009F2D16" w:rsidP="009F2D16">
      <w:pPr>
        <w:pStyle w:val="Nvel3"/>
        <w:numPr>
          <w:ilvl w:val="2"/>
          <w:numId w:val="20"/>
        </w:numPr>
        <w:ind w:left="567" w:firstLine="0"/>
        <w:rPr>
          <w:color w:val="auto"/>
        </w:rPr>
      </w:pPr>
      <w:r w:rsidRPr="00557C71">
        <w:rPr>
          <w:color w:val="auto"/>
        </w:rPr>
        <w:lastRenderedPageBreak/>
        <w:t>A pedido do fornecedor, decorrente de caso fortuito ou força maior; ou</w:t>
      </w:r>
    </w:p>
    <w:p w14:paraId="1C72CE10" w14:textId="77777777" w:rsidR="009F2D16" w:rsidRPr="00557C71" w:rsidRDefault="009F2D16" w:rsidP="009F2D16">
      <w:pPr>
        <w:pStyle w:val="Nvel3"/>
        <w:numPr>
          <w:ilvl w:val="2"/>
          <w:numId w:val="20"/>
        </w:numPr>
        <w:ind w:left="567" w:firstLine="0"/>
        <w:rPr>
          <w:color w:val="auto"/>
        </w:rPr>
      </w:pPr>
      <w:r w:rsidRPr="00557C71">
        <w:rPr>
          <w:color w:val="auto"/>
        </w:rPr>
        <w:t xml:space="preserve">Se não houver êxito nas negociações, nas hipóteses em que o preço de mercado tornar-se superior ou inferior ao preço registrado, nos termos do artigos 26, § 3º </w:t>
      </w:r>
      <w:proofErr w:type="gramStart"/>
      <w:r w:rsidRPr="00557C71">
        <w:rPr>
          <w:color w:val="auto"/>
        </w:rPr>
        <w:t>e  27</w:t>
      </w:r>
      <w:proofErr w:type="gramEnd"/>
      <w:r w:rsidRPr="00557C71">
        <w:rPr>
          <w:color w:val="auto"/>
        </w:rPr>
        <w:t xml:space="preserve">, § 4º, ambos do Decreto nº 11.462, de 2023. </w:t>
      </w:r>
    </w:p>
    <w:p w14:paraId="7B57FF18" w14:textId="77777777" w:rsidR="009F2D16" w:rsidRPr="00557C71" w:rsidRDefault="009F2D16" w:rsidP="009F2D16">
      <w:pPr>
        <w:pStyle w:val="Nivel01"/>
        <w:numPr>
          <w:ilvl w:val="0"/>
          <w:numId w:val="20"/>
        </w:numPr>
        <w:ind w:left="0" w:firstLine="0"/>
      </w:pPr>
      <w:bookmarkStart w:id="131" w:name="_Toc177129704"/>
      <w:r w:rsidRPr="00557C71">
        <w:t>DAS PENALIDADES</w:t>
      </w:r>
      <w:bookmarkEnd w:id="131"/>
    </w:p>
    <w:p w14:paraId="79E24044" w14:textId="77777777" w:rsidR="009F2D16" w:rsidRDefault="009F2D16" w:rsidP="009F2D16">
      <w:pPr>
        <w:pStyle w:val="Nivel2"/>
        <w:numPr>
          <w:ilvl w:val="1"/>
          <w:numId w:val="20"/>
        </w:numPr>
        <w:autoSpaceDE w:val="0"/>
        <w:autoSpaceDN w:val="0"/>
        <w:adjustRightInd w:val="0"/>
        <w:ind w:left="0" w:firstLine="0"/>
        <w:rPr>
          <w:color w:val="auto"/>
        </w:rPr>
      </w:pPr>
      <w:r w:rsidRPr="00557C71">
        <w:rPr>
          <w:color w:val="auto"/>
        </w:rPr>
        <w:t>O descumprimento da Ata de Registro de Preços ensejará aplicação das penalidades estabelecidas no edital.</w:t>
      </w:r>
    </w:p>
    <w:p w14:paraId="77C856FA" w14:textId="77777777" w:rsidR="009F2D16" w:rsidRPr="00557C71" w:rsidRDefault="009F2D16" w:rsidP="00000C8C">
      <w:pPr>
        <w:pStyle w:val="Nivel2"/>
        <w:numPr>
          <w:ilvl w:val="2"/>
          <w:numId w:val="20"/>
        </w:numPr>
        <w:autoSpaceDE w:val="0"/>
        <w:autoSpaceDN w:val="0"/>
        <w:adjustRightInd w:val="0"/>
        <w:ind w:hanging="788"/>
        <w:rPr>
          <w:color w:val="auto"/>
        </w:rPr>
      </w:pPr>
      <w:r w:rsidRPr="00557C71">
        <w:rPr>
          <w:color w:val="auto"/>
        </w:rPr>
        <w:t xml:space="preserve">As sanções também se aplicam aos integrantes do cadastro de reserva no registro de preços que, convocados, não honrarem o compromisso assumido injustificadamente após terem assinado a ata. </w:t>
      </w:r>
    </w:p>
    <w:p w14:paraId="5BBDB2C6" w14:textId="77777777" w:rsidR="009F2D16" w:rsidRPr="00557C71" w:rsidRDefault="009F2D16" w:rsidP="009F2D16">
      <w:pPr>
        <w:pStyle w:val="Nivel2"/>
        <w:numPr>
          <w:ilvl w:val="1"/>
          <w:numId w:val="20"/>
        </w:numPr>
        <w:autoSpaceDE w:val="0"/>
        <w:autoSpaceDN w:val="0"/>
        <w:adjustRightInd w:val="0"/>
        <w:ind w:left="0" w:firstLine="0"/>
      </w:pPr>
      <w:r w:rsidRPr="00557C71">
        <w:rPr>
          <w:color w:val="auto"/>
        </w:rPr>
        <w:t xml:space="preserve">É da competência do gerenciador a aplicação das penalidades </w:t>
      </w:r>
      <w:r w:rsidRPr="00557C71">
        <w:t>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17803CCF" w14:textId="77777777" w:rsidR="009F2D16" w:rsidRPr="00557C71" w:rsidRDefault="009F2D16" w:rsidP="009F2D16">
      <w:pPr>
        <w:pStyle w:val="Nivel2"/>
        <w:numPr>
          <w:ilvl w:val="1"/>
          <w:numId w:val="20"/>
        </w:numPr>
        <w:autoSpaceDE w:val="0"/>
        <w:autoSpaceDN w:val="0"/>
        <w:adjustRightInd w:val="0"/>
        <w:ind w:left="0" w:firstLine="0"/>
      </w:pPr>
      <w:r w:rsidRPr="00557C71">
        <w:t>O órgão ou entidade participante deverá comunicar ao órgão gerenciador qualquer das ocorrências previstas no item 9.1, dada a necessidade de instauração de procedimento para cancelamento do registro do fornecedor.</w:t>
      </w:r>
    </w:p>
    <w:p w14:paraId="2DA993BD" w14:textId="77777777" w:rsidR="009F2D16" w:rsidRPr="00557C71" w:rsidRDefault="009F2D16" w:rsidP="009F2D16">
      <w:pPr>
        <w:pStyle w:val="Nivel01"/>
        <w:numPr>
          <w:ilvl w:val="0"/>
          <w:numId w:val="20"/>
        </w:numPr>
        <w:ind w:left="0" w:firstLine="0"/>
      </w:pPr>
      <w:bookmarkStart w:id="132" w:name="_Toc177129705"/>
      <w:r w:rsidRPr="00557C71">
        <w:t>CONDIÇÕES GERAIS</w:t>
      </w:r>
      <w:bookmarkEnd w:id="132"/>
    </w:p>
    <w:p w14:paraId="5D957886" w14:textId="4FCFEBF2" w:rsidR="009F2D16" w:rsidRPr="00557C71" w:rsidRDefault="009F2D16" w:rsidP="009F2D16">
      <w:pPr>
        <w:pStyle w:val="Nivel2"/>
        <w:numPr>
          <w:ilvl w:val="1"/>
          <w:numId w:val="20"/>
        </w:numPr>
        <w:autoSpaceDE w:val="0"/>
        <w:autoSpaceDN w:val="0"/>
        <w:adjustRightInd w:val="0"/>
        <w:ind w:left="0" w:firstLine="0"/>
      </w:pPr>
      <w:r w:rsidRPr="00557C71">
        <w:t xml:space="preserve">As condições gerais de execução do objeto, tais como os prazos para entrega e recebimento, as obrigações da Administração e do fornecedor registrado, penalidades e demais condições do ajuste, encontram-se definidos no Termo de Referência, ANEXO I do edital do Pregão Eletrônico </w:t>
      </w:r>
      <w:r w:rsidRPr="00557C71">
        <w:rPr>
          <w:color w:val="FF0000"/>
        </w:rPr>
        <w:t xml:space="preserve">nº </w:t>
      </w:r>
      <w:r w:rsidR="00C16731">
        <w:rPr>
          <w:color w:val="FF0000"/>
        </w:rPr>
        <w:t>90</w:t>
      </w:r>
      <w:r w:rsidR="00FD0B5C">
        <w:rPr>
          <w:color w:val="FF0000"/>
        </w:rPr>
        <w:t>0</w:t>
      </w:r>
      <w:r w:rsidR="00000C8C">
        <w:rPr>
          <w:color w:val="FF0000"/>
        </w:rPr>
        <w:t>26/2024</w:t>
      </w:r>
      <w:r w:rsidRPr="00557C71">
        <w:rPr>
          <w:color w:val="FF0000"/>
        </w:rPr>
        <w:t>.</w:t>
      </w:r>
    </w:p>
    <w:p w14:paraId="4A3D95BB" w14:textId="77777777" w:rsidR="009F2D16" w:rsidRPr="00557C71" w:rsidRDefault="009F2D16" w:rsidP="009F2D16">
      <w:pPr>
        <w:pStyle w:val="Nivel2"/>
        <w:numPr>
          <w:ilvl w:val="1"/>
          <w:numId w:val="20"/>
        </w:numPr>
        <w:autoSpaceDE w:val="0"/>
        <w:autoSpaceDN w:val="0"/>
        <w:adjustRightInd w:val="0"/>
        <w:ind w:left="0" w:firstLine="0"/>
      </w:pPr>
      <w:r w:rsidRPr="00557C71">
        <w:t>No caso de adjudicação por preço global de grupo de itens, só será admitida a contratação de parte de itens do grupo se houver prévia pesquisa de mercado e demonstração de sua vantagem para o órgão ou a entidade.</w:t>
      </w:r>
    </w:p>
    <w:p w14:paraId="37A5F3BC"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sz w:val="20"/>
        </w:rPr>
      </w:pPr>
    </w:p>
    <w:p w14:paraId="7484541A"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sz w:val="20"/>
          <w:szCs w:val="20"/>
        </w:rPr>
      </w:pPr>
      <w:r w:rsidRPr="00557C71">
        <w:rPr>
          <w:rFonts w:ascii="Arial" w:hAnsi="Arial" w:cs="Arial"/>
          <w:sz w:val="20"/>
          <w:szCs w:val="20"/>
        </w:rPr>
        <w:t>Local e data</w:t>
      </w:r>
    </w:p>
    <w:p w14:paraId="139B5D5D"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sz w:val="20"/>
          <w:szCs w:val="20"/>
        </w:rPr>
      </w:pPr>
      <w:r w:rsidRPr="00557C71">
        <w:rPr>
          <w:rFonts w:ascii="Arial" w:hAnsi="Arial" w:cs="Arial"/>
          <w:sz w:val="20"/>
          <w:szCs w:val="20"/>
        </w:rPr>
        <w:t>Assinaturas</w:t>
      </w:r>
    </w:p>
    <w:p w14:paraId="4A596C43"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sz w:val="20"/>
          <w:szCs w:val="20"/>
        </w:rPr>
      </w:pPr>
    </w:p>
    <w:p w14:paraId="639B1803" w14:textId="77777777" w:rsidR="00AA61F3" w:rsidRPr="00557C71" w:rsidRDefault="00AA61F3" w:rsidP="009F2D16">
      <w:pPr>
        <w:widowControl w:val="0"/>
        <w:autoSpaceDE w:val="0"/>
        <w:autoSpaceDN w:val="0"/>
        <w:adjustRightInd w:val="0"/>
        <w:spacing w:line="360" w:lineRule="auto"/>
        <w:ind w:right="-30"/>
        <w:jc w:val="center"/>
        <w:rPr>
          <w:rFonts w:ascii="Arial" w:hAnsi="Arial" w:cs="Arial"/>
          <w:sz w:val="20"/>
          <w:szCs w:val="20"/>
        </w:rPr>
      </w:pPr>
    </w:p>
    <w:p w14:paraId="4FF5047B"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color w:val="000000"/>
          <w:sz w:val="20"/>
          <w:szCs w:val="20"/>
        </w:rPr>
      </w:pPr>
      <w:r w:rsidRPr="00557C71">
        <w:rPr>
          <w:rFonts w:ascii="Arial" w:hAnsi="Arial" w:cs="Arial"/>
          <w:sz w:val="20"/>
          <w:szCs w:val="20"/>
        </w:rPr>
        <w:t>Representante legal do órgão gerenciador e representante(s) legal(</w:t>
      </w:r>
      <w:proofErr w:type="spellStart"/>
      <w:r w:rsidRPr="00557C71">
        <w:rPr>
          <w:rFonts w:ascii="Arial" w:hAnsi="Arial" w:cs="Arial"/>
          <w:sz w:val="20"/>
          <w:szCs w:val="20"/>
        </w:rPr>
        <w:t>is</w:t>
      </w:r>
      <w:proofErr w:type="spellEnd"/>
      <w:r w:rsidRPr="00557C71">
        <w:rPr>
          <w:rFonts w:ascii="Arial" w:hAnsi="Arial" w:cs="Arial"/>
          <w:sz w:val="20"/>
          <w:szCs w:val="20"/>
        </w:rPr>
        <w:t xml:space="preserve">) do(s) </w:t>
      </w:r>
      <w:r w:rsidRPr="00557C71">
        <w:rPr>
          <w:rFonts w:ascii="Arial" w:hAnsi="Arial" w:cs="Arial"/>
          <w:color w:val="000000"/>
          <w:sz w:val="20"/>
          <w:szCs w:val="20"/>
        </w:rPr>
        <w:t>fornecedor(s) registrado(s)</w:t>
      </w:r>
    </w:p>
    <w:p w14:paraId="05B9B0EA" w14:textId="77777777" w:rsidR="009F2D16" w:rsidRPr="00557C71" w:rsidRDefault="009F2D16" w:rsidP="009F2D16">
      <w:pPr>
        <w:widowControl w:val="0"/>
        <w:autoSpaceDE w:val="0"/>
        <w:autoSpaceDN w:val="0"/>
        <w:adjustRightInd w:val="0"/>
        <w:spacing w:line="360" w:lineRule="auto"/>
        <w:ind w:right="-30"/>
        <w:jc w:val="center"/>
        <w:rPr>
          <w:rFonts w:ascii="Arial" w:hAnsi="Arial" w:cs="Arial"/>
          <w:color w:val="000000"/>
          <w:sz w:val="20"/>
          <w:szCs w:val="20"/>
        </w:rPr>
      </w:pPr>
    </w:p>
    <w:p w14:paraId="3FC4A666" w14:textId="77777777" w:rsidR="009F2D16" w:rsidRPr="00557C71" w:rsidRDefault="009F2D16" w:rsidP="009F2D16">
      <w:pPr>
        <w:rPr>
          <w:rFonts w:ascii="Arial" w:hAnsi="Arial" w:cs="Arial"/>
          <w:color w:val="000000"/>
          <w:sz w:val="20"/>
          <w:szCs w:val="20"/>
        </w:rPr>
      </w:pPr>
      <w:r w:rsidRPr="00557C71">
        <w:rPr>
          <w:rFonts w:ascii="Arial" w:hAnsi="Arial" w:cs="Arial"/>
          <w:color w:val="000000"/>
          <w:sz w:val="20"/>
          <w:szCs w:val="20"/>
        </w:rPr>
        <w:br w:type="page"/>
      </w:r>
    </w:p>
    <w:p w14:paraId="76306307" w14:textId="4A4A2CA4" w:rsidR="00A22A44" w:rsidRPr="00557C71" w:rsidRDefault="00A22A44" w:rsidP="00A22A44">
      <w:pPr>
        <w:pBdr>
          <w:top w:val="single" w:sz="4" w:space="1" w:color="000000"/>
          <w:left w:val="single" w:sz="4" w:space="4" w:color="000000"/>
          <w:bottom w:val="single" w:sz="4" w:space="1" w:color="000000"/>
          <w:right w:val="single" w:sz="4" w:space="4" w:color="000000"/>
        </w:pBdr>
        <w:shd w:val="clear" w:color="auto" w:fill="D9D9D9"/>
        <w:spacing w:before="120"/>
        <w:jc w:val="center"/>
        <w:rPr>
          <w:rFonts w:ascii="Arial" w:eastAsia="Arial" w:hAnsi="Arial" w:cs="Arial"/>
          <w:b/>
          <w:sz w:val="20"/>
          <w:szCs w:val="20"/>
        </w:rPr>
      </w:pPr>
      <w:r w:rsidRPr="00557C71">
        <w:rPr>
          <w:rFonts w:ascii="Arial" w:eastAsia="Arial" w:hAnsi="Arial" w:cs="Arial"/>
          <w:b/>
          <w:sz w:val="20"/>
          <w:szCs w:val="20"/>
        </w:rPr>
        <w:lastRenderedPageBreak/>
        <w:t xml:space="preserve">ANEXO </w:t>
      </w:r>
      <w:r w:rsidR="00C16731">
        <w:rPr>
          <w:rFonts w:ascii="Arial" w:eastAsia="Arial" w:hAnsi="Arial" w:cs="Arial"/>
          <w:b/>
          <w:sz w:val="20"/>
          <w:szCs w:val="20"/>
        </w:rPr>
        <w:t>III</w:t>
      </w:r>
      <w:r w:rsidRPr="00557C71">
        <w:rPr>
          <w:rFonts w:ascii="Arial" w:eastAsia="Arial" w:hAnsi="Arial" w:cs="Arial"/>
          <w:b/>
          <w:sz w:val="20"/>
          <w:szCs w:val="20"/>
        </w:rPr>
        <w:t xml:space="preserve"> - MODELO DE PROPOSTA COMERCIAL</w:t>
      </w:r>
    </w:p>
    <w:p w14:paraId="39540ACA" w14:textId="77777777" w:rsidR="00705BD6" w:rsidRPr="00557C71" w:rsidRDefault="00FA0258">
      <w:pPr>
        <w:spacing w:before="120"/>
        <w:jc w:val="both"/>
        <w:rPr>
          <w:rFonts w:ascii="Arial" w:eastAsia="Arial" w:hAnsi="Arial" w:cs="Arial"/>
          <w:sz w:val="20"/>
          <w:szCs w:val="20"/>
          <w:u w:val="single"/>
        </w:rPr>
      </w:pPr>
      <w:r w:rsidRPr="00557C71">
        <w:rPr>
          <w:rFonts w:ascii="Arial" w:eastAsia="Arial" w:hAnsi="Arial" w:cs="Arial"/>
          <w:sz w:val="20"/>
          <w:szCs w:val="20"/>
          <w:u w:val="single"/>
        </w:rPr>
        <w:t>1 - DADOS DA LICITANTE VENCEDORA:</w:t>
      </w:r>
    </w:p>
    <w:p w14:paraId="24E6EAA8" w14:textId="77777777" w:rsidR="003935BE" w:rsidRPr="00557C71" w:rsidRDefault="003935BE">
      <w:pPr>
        <w:spacing w:before="120"/>
        <w:jc w:val="both"/>
        <w:rPr>
          <w:rFonts w:ascii="Arial" w:eastAsia="Arial" w:hAnsi="Arial" w:cs="Arial"/>
          <w:sz w:val="20"/>
          <w:szCs w:val="20"/>
          <w:u w:val="single"/>
        </w:rPr>
      </w:pPr>
    </w:p>
    <w:tbl>
      <w:tblPr>
        <w:tblStyle w:val="af9"/>
        <w:tblW w:w="10485" w:type="dxa"/>
        <w:tblInd w:w="0" w:type="dxa"/>
        <w:tblLayout w:type="fixed"/>
        <w:tblLook w:val="0000" w:firstRow="0" w:lastRow="0" w:firstColumn="0" w:lastColumn="0" w:noHBand="0" w:noVBand="0"/>
      </w:tblPr>
      <w:tblGrid>
        <w:gridCol w:w="3898"/>
        <w:gridCol w:w="850"/>
        <w:gridCol w:w="1616"/>
        <w:gridCol w:w="4121"/>
      </w:tblGrid>
      <w:tr w:rsidR="00705BD6" w:rsidRPr="00557C71" w14:paraId="63EE426E"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682EBBFA"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RAZÃO SOCIAL:</w:t>
            </w:r>
          </w:p>
        </w:tc>
      </w:tr>
      <w:tr w:rsidR="00705BD6" w:rsidRPr="00557C71" w14:paraId="6D289B84"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46776348"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CNPJ:</w:t>
            </w:r>
          </w:p>
        </w:tc>
      </w:tr>
      <w:tr w:rsidR="00705BD6" w:rsidRPr="00557C71" w14:paraId="28526766"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49E31967"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ENDEREÇO:</w:t>
            </w:r>
          </w:p>
        </w:tc>
      </w:tr>
      <w:tr w:rsidR="00705BD6" w:rsidRPr="00557C71" w14:paraId="7169538A" w14:textId="77777777">
        <w:trPr>
          <w:trHeight w:val="300"/>
        </w:trPr>
        <w:tc>
          <w:tcPr>
            <w:tcW w:w="3898" w:type="dxa"/>
            <w:tcBorders>
              <w:top w:val="single" w:sz="4" w:space="0" w:color="000000"/>
              <w:left w:val="single" w:sz="4" w:space="0" w:color="000000"/>
              <w:bottom w:val="single" w:sz="4" w:space="0" w:color="000000"/>
              <w:right w:val="single" w:sz="4" w:space="0" w:color="000000"/>
            </w:tcBorders>
          </w:tcPr>
          <w:p w14:paraId="7C558BDE"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CIDADE:</w:t>
            </w:r>
          </w:p>
        </w:tc>
        <w:tc>
          <w:tcPr>
            <w:tcW w:w="2466" w:type="dxa"/>
            <w:gridSpan w:val="2"/>
            <w:tcBorders>
              <w:top w:val="single" w:sz="4" w:space="0" w:color="000000"/>
              <w:left w:val="single" w:sz="4" w:space="0" w:color="000000"/>
              <w:bottom w:val="single" w:sz="4" w:space="0" w:color="000000"/>
              <w:right w:val="single" w:sz="4" w:space="0" w:color="000000"/>
            </w:tcBorders>
          </w:tcPr>
          <w:p w14:paraId="78E3BF5A"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ESTADO:</w:t>
            </w:r>
          </w:p>
        </w:tc>
        <w:tc>
          <w:tcPr>
            <w:tcW w:w="4121" w:type="dxa"/>
            <w:tcBorders>
              <w:top w:val="single" w:sz="4" w:space="0" w:color="000000"/>
              <w:left w:val="single" w:sz="4" w:space="0" w:color="000000"/>
              <w:bottom w:val="single" w:sz="4" w:space="0" w:color="000000"/>
              <w:right w:val="single" w:sz="4" w:space="0" w:color="000000"/>
            </w:tcBorders>
          </w:tcPr>
          <w:p w14:paraId="5430DBB3"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CEP:</w:t>
            </w:r>
          </w:p>
        </w:tc>
      </w:tr>
      <w:tr w:rsidR="00705BD6" w:rsidRPr="00557C71" w14:paraId="163396D4" w14:textId="77777777">
        <w:trPr>
          <w:trHeight w:val="300"/>
        </w:trPr>
        <w:tc>
          <w:tcPr>
            <w:tcW w:w="4748" w:type="dxa"/>
            <w:gridSpan w:val="2"/>
            <w:tcBorders>
              <w:top w:val="single" w:sz="4" w:space="0" w:color="000000"/>
              <w:left w:val="single" w:sz="4" w:space="0" w:color="000000"/>
              <w:bottom w:val="single" w:sz="4" w:space="0" w:color="000000"/>
              <w:right w:val="single" w:sz="4" w:space="0" w:color="000000"/>
            </w:tcBorders>
          </w:tcPr>
          <w:p w14:paraId="70B6DC73"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TELEFONE:</w:t>
            </w:r>
          </w:p>
        </w:tc>
        <w:tc>
          <w:tcPr>
            <w:tcW w:w="5737" w:type="dxa"/>
            <w:gridSpan w:val="2"/>
            <w:tcBorders>
              <w:top w:val="single" w:sz="4" w:space="0" w:color="000000"/>
              <w:left w:val="single" w:sz="4" w:space="0" w:color="000000"/>
              <w:bottom w:val="single" w:sz="4" w:space="0" w:color="000000"/>
              <w:right w:val="single" w:sz="4" w:space="0" w:color="000000"/>
            </w:tcBorders>
          </w:tcPr>
          <w:p w14:paraId="323429C7"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FAX:</w:t>
            </w:r>
          </w:p>
        </w:tc>
      </w:tr>
      <w:tr w:rsidR="00705BD6" w:rsidRPr="00557C71" w14:paraId="05BD0A43"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542E0D32"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E-MAIL:</w:t>
            </w:r>
          </w:p>
        </w:tc>
      </w:tr>
      <w:tr w:rsidR="00705BD6" w:rsidRPr="00557C71" w14:paraId="5CD2697F"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403F70AD"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PESSOA PARA CONTATO:</w:t>
            </w:r>
          </w:p>
        </w:tc>
      </w:tr>
      <w:tr w:rsidR="00705BD6" w:rsidRPr="00557C71" w14:paraId="459AE04E" w14:textId="77777777">
        <w:trPr>
          <w:trHeight w:val="300"/>
        </w:trPr>
        <w:tc>
          <w:tcPr>
            <w:tcW w:w="10485" w:type="dxa"/>
            <w:gridSpan w:val="4"/>
            <w:tcBorders>
              <w:top w:val="single" w:sz="4" w:space="0" w:color="000000"/>
              <w:left w:val="single" w:sz="4" w:space="0" w:color="000000"/>
              <w:bottom w:val="single" w:sz="4" w:space="0" w:color="000000"/>
              <w:right w:val="single" w:sz="4" w:space="0" w:color="000000"/>
            </w:tcBorders>
          </w:tcPr>
          <w:p w14:paraId="0F262660"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BANCO:</w:t>
            </w:r>
          </w:p>
        </w:tc>
      </w:tr>
      <w:tr w:rsidR="00705BD6" w:rsidRPr="00557C71" w14:paraId="70AF1668" w14:textId="77777777">
        <w:trPr>
          <w:trHeight w:val="300"/>
        </w:trPr>
        <w:tc>
          <w:tcPr>
            <w:tcW w:w="4748" w:type="dxa"/>
            <w:gridSpan w:val="2"/>
            <w:tcBorders>
              <w:top w:val="single" w:sz="4" w:space="0" w:color="000000"/>
              <w:left w:val="single" w:sz="4" w:space="0" w:color="000000"/>
              <w:bottom w:val="single" w:sz="4" w:space="0" w:color="000000"/>
              <w:right w:val="single" w:sz="4" w:space="0" w:color="000000"/>
            </w:tcBorders>
          </w:tcPr>
          <w:p w14:paraId="619BE959"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AG. N.º:</w:t>
            </w:r>
          </w:p>
        </w:tc>
        <w:tc>
          <w:tcPr>
            <w:tcW w:w="5737" w:type="dxa"/>
            <w:gridSpan w:val="2"/>
            <w:tcBorders>
              <w:top w:val="single" w:sz="4" w:space="0" w:color="000000"/>
              <w:left w:val="single" w:sz="4" w:space="0" w:color="000000"/>
              <w:bottom w:val="single" w:sz="4" w:space="0" w:color="000000"/>
              <w:right w:val="single" w:sz="4" w:space="0" w:color="000000"/>
            </w:tcBorders>
          </w:tcPr>
          <w:p w14:paraId="3553F371" w14:textId="77777777" w:rsidR="00705BD6" w:rsidRPr="00557C71" w:rsidRDefault="00FA0258">
            <w:pPr>
              <w:jc w:val="both"/>
              <w:rPr>
                <w:rFonts w:ascii="Arial" w:eastAsia="Arial" w:hAnsi="Arial" w:cs="Arial"/>
                <w:color w:val="000000"/>
                <w:sz w:val="20"/>
                <w:szCs w:val="20"/>
              </w:rPr>
            </w:pPr>
            <w:r w:rsidRPr="00557C71">
              <w:rPr>
                <w:rFonts w:ascii="Arial" w:eastAsia="Arial" w:hAnsi="Arial" w:cs="Arial"/>
                <w:color w:val="000000"/>
                <w:sz w:val="20"/>
                <w:szCs w:val="20"/>
              </w:rPr>
              <w:t>CONTA CORRENTE N.º:</w:t>
            </w:r>
          </w:p>
        </w:tc>
      </w:tr>
    </w:tbl>
    <w:p w14:paraId="07FB8441" w14:textId="77777777" w:rsidR="00AA61F3" w:rsidRPr="00557C71" w:rsidRDefault="00AA61F3">
      <w:pPr>
        <w:pBdr>
          <w:top w:val="nil"/>
          <w:left w:val="nil"/>
          <w:bottom w:val="nil"/>
          <w:right w:val="nil"/>
          <w:between w:val="nil"/>
        </w:pBdr>
        <w:spacing w:before="120"/>
        <w:ind w:left="360" w:hanging="360"/>
        <w:jc w:val="both"/>
        <w:rPr>
          <w:rFonts w:ascii="Arial" w:eastAsia="Arial" w:hAnsi="Arial" w:cs="Arial"/>
          <w:color w:val="000000"/>
          <w:sz w:val="20"/>
          <w:szCs w:val="20"/>
          <w:u w:val="single"/>
        </w:rPr>
      </w:pPr>
    </w:p>
    <w:p w14:paraId="570D5773" w14:textId="470ABE68" w:rsidR="00705BD6" w:rsidRPr="00557C71" w:rsidRDefault="00FA0258">
      <w:pPr>
        <w:pBdr>
          <w:top w:val="nil"/>
          <w:left w:val="nil"/>
          <w:bottom w:val="nil"/>
          <w:right w:val="nil"/>
          <w:between w:val="nil"/>
        </w:pBdr>
        <w:spacing w:before="120"/>
        <w:ind w:left="360" w:hanging="360"/>
        <w:jc w:val="both"/>
        <w:rPr>
          <w:rFonts w:ascii="Arial" w:eastAsia="Arial" w:hAnsi="Arial" w:cs="Arial"/>
          <w:color w:val="000000"/>
          <w:sz w:val="20"/>
          <w:szCs w:val="20"/>
          <w:u w:val="single"/>
        </w:rPr>
      </w:pPr>
      <w:r w:rsidRPr="00557C71">
        <w:rPr>
          <w:rFonts w:ascii="Arial" w:eastAsia="Arial" w:hAnsi="Arial" w:cs="Arial"/>
          <w:color w:val="000000"/>
          <w:sz w:val="20"/>
          <w:szCs w:val="20"/>
          <w:u w:val="single"/>
        </w:rPr>
        <w:t xml:space="preserve">2 - DO PREÇO OFERTADO AO OBJETO DO </w:t>
      </w:r>
      <w:r w:rsidRPr="00557C71">
        <w:rPr>
          <w:rFonts w:ascii="Arial" w:eastAsia="Arial" w:hAnsi="Arial" w:cs="Arial"/>
          <w:b/>
          <w:color w:val="000000"/>
          <w:sz w:val="20"/>
          <w:szCs w:val="20"/>
          <w:u w:val="single"/>
        </w:rPr>
        <w:t xml:space="preserve">PREGÃO Nº </w:t>
      </w:r>
      <w:r w:rsidR="003935BE" w:rsidRPr="00557C71">
        <w:rPr>
          <w:rFonts w:ascii="Arial" w:eastAsia="Arial" w:hAnsi="Arial" w:cs="Arial"/>
          <w:b/>
          <w:color w:val="000000"/>
          <w:sz w:val="20"/>
          <w:szCs w:val="20"/>
          <w:u w:val="single"/>
        </w:rPr>
        <w:t>900</w:t>
      </w:r>
      <w:r w:rsidR="00000C8C">
        <w:rPr>
          <w:rFonts w:ascii="Arial" w:eastAsia="Arial" w:hAnsi="Arial" w:cs="Arial"/>
          <w:b/>
          <w:color w:val="000000"/>
          <w:sz w:val="20"/>
          <w:szCs w:val="20"/>
          <w:u w:val="single"/>
        </w:rPr>
        <w:t>26/2024</w:t>
      </w:r>
      <w:r w:rsidRPr="00557C71">
        <w:rPr>
          <w:rFonts w:ascii="Arial" w:eastAsia="Arial" w:hAnsi="Arial" w:cs="Arial"/>
          <w:color w:val="000000"/>
          <w:sz w:val="20"/>
          <w:szCs w:val="20"/>
          <w:u w:val="single"/>
        </w:rPr>
        <w:t xml:space="preserve"> DO TRT DA 9ª REGIÃO:</w:t>
      </w:r>
    </w:p>
    <w:p w14:paraId="433EB6B1" w14:textId="77777777" w:rsidR="003935BE" w:rsidRPr="00557C71" w:rsidRDefault="003935BE">
      <w:pPr>
        <w:pBdr>
          <w:top w:val="nil"/>
          <w:left w:val="nil"/>
          <w:bottom w:val="nil"/>
          <w:right w:val="nil"/>
          <w:between w:val="nil"/>
        </w:pBdr>
        <w:spacing w:before="120"/>
        <w:ind w:left="360" w:hanging="360"/>
        <w:jc w:val="both"/>
        <w:rPr>
          <w:rFonts w:ascii="Arial" w:eastAsia="Arial" w:hAnsi="Arial" w:cs="Arial"/>
          <w:color w:val="000000"/>
          <w:sz w:val="20"/>
          <w:szCs w:val="20"/>
          <w:u w:val="single"/>
        </w:rPr>
      </w:pPr>
    </w:p>
    <w:tbl>
      <w:tblPr>
        <w:tblStyle w:val="Tabelacomgrade11"/>
        <w:tblW w:w="11483" w:type="dxa"/>
        <w:jc w:val="center"/>
        <w:tblLayout w:type="fixed"/>
        <w:tblLook w:val="04A0" w:firstRow="1" w:lastRow="0" w:firstColumn="1" w:lastColumn="0" w:noHBand="0" w:noVBand="1"/>
      </w:tblPr>
      <w:tblGrid>
        <w:gridCol w:w="562"/>
        <w:gridCol w:w="7939"/>
        <w:gridCol w:w="709"/>
        <w:gridCol w:w="1134"/>
        <w:gridCol w:w="1139"/>
      </w:tblGrid>
      <w:tr w:rsidR="00856A19" w:rsidRPr="00E25EF2" w14:paraId="6CFF074B" w14:textId="77777777" w:rsidTr="006556E9">
        <w:trPr>
          <w:trHeight w:val="655"/>
          <w:jc w:val="center"/>
        </w:trPr>
        <w:tc>
          <w:tcPr>
            <w:tcW w:w="562" w:type="dxa"/>
            <w:shd w:val="clear" w:color="auto" w:fill="CAEDFB"/>
            <w:vAlign w:val="center"/>
          </w:tcPr>
          <w:p w14:paraId="083FE581" w14:textId="77777777" w:rsidR="00856A19" w:rsidRPr="00E475A7" w:rsidRDefault="00856A19" w:rsidP="006556E9">
            <w:pPr>
              <w:ind w:left="-364" w:firstLine="33"/>
              <w:jc w:val="right"/>
              <w:rPr>
                <w:rFonts w:ascii="Arial" w:eastAsia="Times New Roman" w:hAnsi="Arial" w:cs="Arial"/>
                <w:sz w:val="18"/>
                <w:szCs w:val="18"/>
              </w:rPr>
            </w:pPr>
            <w:r>
              <w:rPr>
                <w:rFonts w:ascii="Arial" w:eastAsia="Times New Roman" w:hAnsi="Arial" w:cs="Arial"/>
                <w:sz w:val="18"/>
                <w:szCs w:val="18"/>
              </w:rPr>
              <w:t>Item</w:t>
            </w:r>
          </w:p>
        </w:tc>
        <w:tc>
          <w:tcPr>
            <w:tcW w:w="7939" w:type="dxa"/>
            <w:shd w:val="clear" w:color="auto" w:fill="CAEDFB"/>
            <w:vAlign w:val="center"/>
          </w:tcPr>
          <w:p w14:paraId="16543871"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Descrição detalhada</w:t>
            </w:r>
          </w:p>
        </w:tc>
        <w:tc>
          <w:tcPr>
            <w:tcW w:w="709" w:type="dxa"/>
            <w:shd w:val="clear" w:color="auto" w:fill="CAEDFB"/>
            <w:vAlign w:val="center"/>
          </w:tcPr>
          <w:p w14:paraId="380611D4"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QTD</w:t>
            </w:r>
          </w:p>
        </w:tc>
        <w:tc>
          <w:tcPr>
            <w:tcW w:w="1134" w:type="dxa"/>
            <w:shd w:val="clear" w:color="auto" w:fill="CAEDFB"/>
            <w:vAlign w:val="center"/>
          </w:tcPr>
          <w:p w14:paraId="5BE6D67E"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Valor Unitário (R$)</w:t>
            </w:r>
          </w:p>
        </w:tc>
        <w:tc>
          <w:tcPr>
            <w:tcW w:w="1139" w:type="dxa"/>
            <w:shd w:val="clear" w:color="auto" w:fill="CAEDFB"/>
            <w:vAlign w:val="center"/>
          </w:tcPr>
          <w:p w14:paraId="41BF8FDE"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Valor Total (R$)</w:t>
            </w:r>
          </w:p>
        </w:tc>
      </w:tr>
      <w:tr w:rsidR="00856A19" w:rsidRPr="00E25EF2" w14:paraId="26155498" w14:textId="77777777" w:rsidTr="006556E9">
        <w:trPr>
          <w:trHeight w:val="765"/>
          <w:jc w:val="center"/>
        </w:trPr>
        <w:tc>
          <w:tcPr>
            <w:tcW w:w="562" w:type="dxa"/>
            <w:vAlign w:val="center"/>
          </w:tcPr>
          <w:p w14:paraId="0EC7CBAC"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1</w:t>
            </w:r>
          </w:p>
        </w:tc>
        <w:tc>
          <w:tcPr>
            <w:tcW w:w="7939" w:type="dxa"/>
            <w:vAlign w:val="center"/>
          </w:tcPr>
          <w:p w14:paraId="21DD500A"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33" w:name="_Toc177129706"/>
            <w:r w:rsidRPr="00E475A7">
              <w:rPr>
                <w:rFonts w:ascii="Arial" w:eastAsia="Times New Roman" w:hAnsi="Arial" w:cs="Arial"/>
                <w:b/>
                <w:sz w:val="18"/>
                <w:szCs w:val="18"/>
              </w:rPr>
              <w:t>Aquecedor de ambiente:</w:t>
            </w:r>
            <w:bookmarkEnd w:id="133"/>
          </w:p>
          <w:p w14:paraId="42545F35"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9D54A59" w14:textId="77777777" w:rsidR="00856A19" w:rsidRPr="00E475A7" w:rsidRDefault="00856A19" w:rsidP="006556E9">
            <w:pPr>
              <w:suppressAutoHyphens/>
              <w:spacing w:line="1" w:lineRule="atLeast"/>
              <w:ind w:leftChars="-43" w:hangingChars="57" w:hanging="103"/>
              <w:textDirection w:val="btLr"/>
              <w:textAlignment w:val="top"/>
              <w:outlineLvl w:val="0"/>
              <w:rPr>
                <w:rFonts w:ascii="Arial" w:eastAsia="Times New Roman" w:hAnsi="Arial" w:cs="Arial"/>
                <w:noProof/>
                <w:position w:val="-1"/>
                <w:sz w:val="18"/>
                <w:szCs w:val="18"/>
              </w:rPr>
            </w:pPr>
            <w:bookmarkStart w:id="134" w:name="_Toc177129707"/>
            <w:r w:rsidRPr="00E475A7">
              <w:rPr>
                <w:rFonts w:ascii="Arial" w:eastAsia="Times New Roman" w:hAnsi="Arial" w:cs="Arial"/>
                <w:noProof/>
                <w:position w:val="-1"/>
                <w:sz w:val="18"/>
                <w:szCs w:val="18"/>
              </w:rPr>
              <w:t>Aquecedor de Ambiente com as seguintes características: Voltagem: 127V, tipo a óleo, potência de 1.500W, 3 Níveis de aquecimento, idela para ambientes de 15M</w:t>
            </w:r>
            <w:r w:rsidRPr="00E475A7">
              <w:rPr>
                <w:rFonts w:ascii="Arial" w:eastAsia="Times New Roman" w:hAnsi="Arial" w:cs="Arial"/>
                <w:noProof/>
                <w:position w:val="-1"/>
                <w:sz w:val="18"/>
                <w:szCs w:val="18"/>
                <w:vertAlign w:val="superscript"/>
              </w:rPr>
              <w:t>2</w:t>
            </w:r>
            <w:r w:rsidRPr="00E475A7">
              <w:rPr>
                <w:rFonts w:ascii="Arial" w:eastAsia="Times New Roman" w:hAnsi="Arial" w:cs="Arial"/>
                <w:noProof/>
                <w:position w:val="-1"/>
                <w:sz w:val="18"/>
                <w:szCs w:val="18"/>
              </w:rPr>
              <w:t>.</w:t>
            </w:r>
            <w:bookmarkEnd w:id="134"/>
          </w:p>
          <w:p w14:paraId="469206DB"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35" w:name="_Toc177129708"/>
            <w:r w:rsidRPr="00E475A7">
              <w:rPr>
                <w:rFonts w:ascii="Arial" w:eastAsia="Times New Roman" w:hAnsi="Arial" w:cs="Arial"/>
                <w:noProof/>
                <w:position w:val="-1"/>
                <w:sz w:val="18"/>
                <w:szCs w:val="18"/>
              </w:rPr>
              <w:t>Marcas de referência: Equation e Ventisol.</w:t>
            </w:r>
            <w:bookmarkEnd w:id="135"/>
          </w:p>
          <w:p w14:paraId="6B1DE72F" w14:textId="3F56C6E0"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36" w:name="_Toc177129709"/>
            <w:r>
              <w:rPr>
                <w:rFonts w:ascii="Arial" w:eastAsia="Times New Roman" w:hAnsi="Arial" w:cs="Arial"/>
                <w:noProof/>
                <w:color w:val="FF0000"/>
                <w:position w:val="-1"/>
                <w:sz w:val="18"/>
                <w:szCs w:val="18"/>
              </w:rPr>
              <w:t xml:space="preserve">EXCLUSIVO </w:t>
            </w:r>
            <w:r w:rsidR="00856A19" w:rsidRPr="000201B9">
              <w:rPr>
                <w:rFonts w:ascii="Arial" w:eastAsia="Times New Roman" w:hAnsi="Arial" w:cs="Arial"/>
                <w:noProof/>
                <w:color w:val="FF0000"/>
                <w:position w:val="-1"/>
                <w:sz w:val="18"/>
                <w:szCs w:val="18"/>
              </w:rPr>
              <w:t>M</w:t>
            </w:r>
            <w:r>
              <w:rPr>
                <w:rFonts w:ascii="Arial" w:eastAsia="Times New Roman" w:hAnsi="Arial" w:cs="Arial"/>
                <w:noProof/>
                <w:color w:val="FF0000"/>
                <w:position w:val="-1"/>
                <w:sz w:val="18"/>
                <w:szCs w:val="18"/>
              </w:rPr>
              <w:t>E</w:t>
            </w:r>
            <w:r w:rsidR="00856A19" w:rsidRPr="000201B9">
              <w:rPr>
                <w:rFonts w:ascii="Arial" w:eastAsia="Times New Roman" w:hAnsi="Arial" w:cs="Arial"/>
                <w:noProof/>
                <w:color w:val="FF0000"/>
                <w:position w:val="-1"/>
                <w:sz w:val="18"/>
                <w:szCs w:val="18"/>
              </w:rPr>
              <w:t>/EPP</w:t>
            </w:r>
            <w:bookmarkEnd w:id="136"/>
          </w:p>
        </w:tc>
        <w:tc>
          <w:tcPr>
            <w:tcW w:w="709" w:type="dxa"/>
            <w:vAlign w:val="center"/>
          </w:tcPr>
          <w:p w14:paraId="753AD7ED"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20</w:t>
            </w:r>
          </w:p>
        </w:tc>
        <w:tc>
          <w:tcPr>
            <w:tcW w:w="1134" w:type="dxa"/>
            <w:vAlign w:val="center"/>
          </w:tcPr>
          <w:p w14:paraId="6D7AA7FD"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158B8FB8" w14:textId="77777777" w:rsidR="00856A19" w:rsidRPr="00E475A7" w:rsidRDefault="00856A19" w:rsidP="006556E9">
            <w:pPr>
              <w:jc w:val="center"/>
              <w:rPr>
                <w:rFonts w:ascii="Arial" w:eastAsia="Times New Roman" w:hAnsi="Arial" w:cs="Arial"/>
                <w:sz w:val="18"/>
                <w:szCs w:val="18"/>
              </w:rPr>
            </w:pPr>
          </w:p>
        </w:tc>
      </w:tr>
      <w:tr w:rsidR="00856A19" w:rsidRPr="00E25EF2" w14:paraId="763E6A10" w14:textId="77777777" w:rsidTr="006556E9">
        <w:trPr>
          <w:trHeight w:val="765"/>
          <w:jc w:val="center"/>
        </w:trPr>
        <w:tc>
          <w:tcPr>
            <w:tcW w:w="562" w:type="dxa"/>
            <w:vAlign w:val="center"/>
          </w:tcPr>
          <w:p w14:paraId="1B5B2164"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2</w:t>
            </w:r>
          </w:p>
        </w:tc>
        <w:tc>
          <w:tcPr>
            <w:tcW w:w="7939" w:type="dxa"/>
            <w:vAlign w:val="center"/>
          </w:tcPr>
          <w:p w14:paraId="121CA876"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37" w:name="_Toc177129710"/>
            <w:r w:rsidRPr="00E475A7">
              <w:rPr>
                <w:rFonts w:ascii="Arial" w:eastAsia="Times New Roman" w:hAnsi="Arial" w:cs="Arial"/>
                <w:b/>
                <w:sz w:val="18"/>
                <w:szCs w:val="18"/>
              </w:rPr>
              <w:t>Bebedouro de pressão PNE:</w:t>
            </w:r>
            <w:bookmarkEnd w:id="137"/>
          </w:p>
          <w:p w14:paraId="70777402"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1AA52F5"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38" w:name="_Toc177129711"/>
            <w:r w:rsidRPr="00E475A7">
              <w:rPr>
                <w:rFonts w:ascii="Arial" w:eastAsia="Times New Roman" w:hAnsi="Arial" w:cs="Arial"/>
                <w:noProof/>
                <w:position w:val="-1"/>
                <w:sz w:val="18"/>
                <w:szCs w:val="18"/>
              </w:rPr>
              <w:t>Bebedouro de presssão, que atenda a NBR ABNT 9050/2004. Capacidade de atendimento de no mínimo 118 pessoas/dia. Gabinete em aço inox com estrutura própria para fixação em parede facilitando o acesso para pessoas com mobilidade reduzida. Fácil acionamento elétrico da torneira através de botões alojados no painel plástico e com indicação em braile. Triplo estágio de filtragem, refil PPF5 e refil T33, que retêm partículas da areia, barro, ferrugem, sedimentos, reduzem o cloro e eliminam sabores e odore indesejáveis. Revestimento externo em chapa de aço inox. Reservatório interno em aço inox. Isolamento térmico injetado em poliuretano expandido. Serpentina externa em cobre. Gás ecológico R 134 A. Motor hermético. Tensão 127v ou 200v. Baixo consumo de energia. Regulagem de temperatura de água. Suporte para fixação, garantia mínima de 12 meses.</w:t>
            </w:r>
            <w:bookmarkEnd w:id="138"/>
          </w:p>
          <w:p w14:paraId="6E3D5FF0"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39" w:name="_Toc177129712"/>
            <w:r w:rsidRPr="00E475A7">
              <w:rPr>
                <w:rFonts w:ascii="Arial" w:eastAsia="Times New Roman" w:hAnsi="Arial" w:cs="Arial"/>
                <w:noProof/>
                <w:position w:val="-1"/>
                <w:sz w:val="18"/>
                <w:szCs w:val="18"/>
              </w:rPr>
              <w:t>Marca de referência: IBBL.</w:t>
            </w:r>
            <w:bookmarkEnd w:id="139"/>
          </w:p>
        </w:tc>
        <w:tc>
          <w:tcPr>
            <w:tcW w:w="709" w:type="dxa"/>
            <w:vAlign w:val="center"/>
          </w:tcPr>
          <w:p w14:paraId="43965959"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38</w:t>
            </w:r>
          </w:p>
        </w:tc>
        <w:tc>
          <w:tcPr>
            <w:tcW w:w="1134" w:type="dxa"/>
            <w:vAlign w:val="center"/>
          </w:tcPr>
          <w:p w14:paraId="79EE792E"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4CABCF59" w14:textId="77777777" w:rsidR="00856A19" w:rsidRPr="00E475A7" w:rsidRDefault="00856A19" w:rsidP="006556E9">
            <w:pPr>
              <w:jc w:val="center"/>
              <w:rPr>
                <w:rFonts w:ascii="Arial" w:eastAsia="Times New Roman" w:hAnsi="Arial" w:cs="Arial"/>
                <w:sz w:val="18"/>
                <w:szCs w:val="18"/>
              </w:rPr>
            </w:pPr>
          </w:p>
        </w:tc>
      </w:tr>
      <w:tr w:rsidR="00856A19" w:rsidRPr="00E25EF2" w14:paraId="63E1C89C" w14:textId="77777777" w:rsidTr="006556E9">
        <w:trPr>
          <w:trHeight w:val="765"/>
          <w:jc w:val="center"/>
        </w:trPr>
        <w:tc>
          <w:tcPr>
            <w:tcW w:w="562" w:type="dxa"/>
            <w:vAlign w:val="center"/>
          </w:tcPr>
          <w:p w14:paraId="5377D4C2"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3</w:t>
            </w:r>
          </w:p>
        </w:tc>
        <w:tc>
          <w:tcPr>
            <w:tcW w:w="7939" w:type="dxa"/>
            <w:vAlign w:val="center"/>
          </w:tcPr>
          <w:p w14:paraId="3729F483"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40" w:name="_Toc177129713"/>
            <w:r w:rsidRPr="00E475A7">
              <w:rPr>
                <w:rFonts w:ascii="Arial" w:eastAsia="Times New Roman" w:hAnsi="Arial" w:cs="Arial"/>
                <w:b/>
                <w:sz w:val="18"/>
                <w:szCs w:val="18"/>
              </w:rPr>
              <w:t>Bebedouro de pressão PNE:</w:t>
            </w:r>
            <w:bookmarkEnd w:id="140"/>
          </w:p>
          <w:p w14:paraId="5F961DDB"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1D04335A"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1" w:name="_Toc177129714"/>
            <w:r w:rsidRPr="00E475A7">
              <w:rPr>
                <w:rFonts w:ascii="Arial" w:eastAsia="Times New Roman" w:hAnsi="Arial" w:cs="Arial"/>
                <w:noProof/>
                <w:position w:val="-1"/>
                <w:sz w:val="18"/>
                <w:szCs w:val="18"/>
              </w:rPr>
              <w:t>Bebedouro de presssão, que atenda a NBR ABNT 9050/2004. Capacidade de atendimento de no mínimo 118 pessoas/dia. Gabinete em aço inox com estrutura própria para fixação em parede facilitando o acesso para pessoas com mobilidade reduzida. Fácil acionamento elétrico da torneira através de botões alojados no painel plástico e com indicação em braile. Triplo estágio de filtragem, refil PPF5 e refil T33, que retêm partículas da areia, barro, ferrugem, sedimentos, reduzem o cloro e eliminam sabores e odore indesejáveis. Revestimento externo em chapa de aço inox. Reservatório interno em aço inox. Isolamento térmico injetado em poliuretano expandido. Serpentina externa em cobre. Gás ecológico R 134 A. Motor hermético. Tensão 127v ou 200v. Baixo consumo de energia. Regulagem de temperatura de água. Suporte para fixação, garantia mínima de 12 meses.</w:t>
            </w:r>
            <w:bookmarkEnd w:id="141"/>
          </w:p>
          <w:p w14:paraId="4532C089"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2" w:name="_Toc177129715"/>
            <w:r w:rsidRPr="00E475A7">
              <w:rPr>
                <w:rFonts w:ascii="Arial" w:eastAsia="Times New Roman" w:hAnsi="Arial" w:cs="Arial"/>
                <w:noProof/>
                <w:position w:val="-1"/>
                <w:sz w:val="18"/>
                <w:szCs w:val="18"/>
              </w:rPr>
              <w:lastRenderedPageBreak/>
              <w:t>Marca de referência: IBBL.</w:t>
            </w:r>
            <w:bookmarkEnd w:id="142"/>
          </w:p>
          <w:p w14:paraId="4711347E"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color w:val="FF0000"/>
                <w:position w:val="-1"/>
                <w:sz w:val="18"/>
                <w:szCs w:val="18"/>
              </w:rPr>
            </w:pPr>
          </w:p>
          <w:p w14:paraId="7A178EC0" w14:textId="250026D6"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43" w:name="_Toc177129716"/>
            <w:r w:rsidRPr="000201B9">
              <w:rPr>
                <w:rFonts w:ascii="Arial" w:eastAsia="Times New Roman" w:hAnsi="Arial" w:cs="Arial"/>
                <w:noProof/>
                <w:color w:val="FF0000"/>
                <w:position w:val="-1"/>
                <w:sz w:val="18"/>
                <w:szCs w:val="18"/>
                <w:highlight w:val="yellow"/>
              </w:rPr>
              <w:t>COTA RESERVADA – ITEM EXCLUSIVO M</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/EPP</w:t>
            </w:r>
            <w:bookmarkEnd w:id="143"/>
          </w:p>
        </w:tc>
        <w:tc>
          <w:tcPr>
            <w:tcW w:w="709" w:type="dxa"/>
            <w:vAlign w:val="center"/>
          </w:tcPr>
          <w:p w14:paraId="74CC58CD"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lastRenderedPageBreak/>
              <w:t>12</w:t>
            </w:r>
          </w:p>
        </w:tc>
        <w:tc>
          <w:tcPr>
            <w:tcW w:w="1134" w:type="dxa"/>
            <w:vAlign w:val="center"/>
          </w:tcPr>
          <w:p w14:paraId="5E77B6D1"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31AD63FE" w14:textId="77777777" w:rsidR="00856A19" w:rsidRPr="00E475A7" w:rsidRDefault="00856A19" w:rsidP="006556E9">
            <w:pPr>
              <w:jc w:val="center"/>
              <w:rPr>
                <w:rFonts w:ascii="Arial" w:eastAsia="Times New Roman" w:hAnsi="Arial" w:cs="Arial"/>
                <w:sz w:val="18"/>
                <w:szCs w:val="18"/>
              </w:rPr>
            </w:pPr>
          </w:p>
        </w:tc>
      </w:tr>
      <w:tr w:rsidR="00856A19" w:rsidRPr="00E25EF2" w14:paraId="3D9B9894" w14:textId="77777777" w:rsidTr="006556E9">
        <w:trPr>
          <w:trHeight w:val="765"/>
          <w:jc w:val="center"/>
        </w:trPr>
        <w:tc>
          <w:tcPr>
            <w:tcW w:w="562" w:type="dxa"/>
            <w:vAlign w:val="center"/>
          </w:tcPr>
          <w:p w14:paraId="67D9F17F"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lastRenderedPageBreak/>
              <w:t>4</w:t>
            </w:r>
          </w:p>
        </w:tc>
        <w:tc>
          <w:tcPr>
            <w:tcW w:w="7939" w:type="dxa"/>
            <w:vAlign w:val="center"/>
          </w:tcPr>
          <w:p w14:paraId="2F127366"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44" w:name="_Toc177129717"/>
            <w:r w:rsidRPr="00E475A7">
              <w:rPr>
                <w:rFonts w:ascii="Arial" w:eastAsia="Times New Roman" w:hAnsi="Arial" w:cs="Arial"/>
                <w:b/>
                <w:sz w:val="18"/>
                <w:szCs w:val="18"/>
              </w:rPr>
              <w:t>Desumidificador elétrico:</w:t>
            </w:r>
            <w:bookmarkEnd w:id="144"/>
          </w:p>
          <w:p w14:paraId="71E1D6DC"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7FFCA8B5"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5" w:name="_Toc177129718"/>
            <w:r w:rsidRPr="00E475A7">
              <w:rPr>
                <w:rFonts w:ascii="Arial" w:eastAsia="Times New Roman" w:hAnsi="Arial" w:cs="Arial"/>
                <w:noProof/>
                <w:position w:val="-1"/>
                <w:sz w:val="18"/>
                <w:szCs w:val="18"/>
              </w:rPr>
              <w:t>DESUMIDIFICADOR DE AMBIENTE, com regulagem digital do índice de umidade relativa, reservatório de água e adaptador para mangueira, luz indicativa e sinal sonoro de reservatório cheio, reservatório com capacidade mínima de 4L, parada automática quando atingido o nível máximo. Capacidade aproximada 500m³, tensão 127 volts. Garantia mínima de 12 meses.</w:t>
            </w:r>
            <w:bookmarkEnd w:id="145"/>
          </w:p>
          <w:p w14:paraId="1AE13273"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6" w:name="_Toc177129719"/>
            <w:r w:rsidRPr="00E475A7">
              <w:rPr>
                <w:rFonts w:ascii="Arial" w:eastAsia="Times New Roman" w:hAnsi="Arial" w:cs="Arial"/>
                <w:noProof/>
                <w:position w:val="-1"/>
                <w:sz w:val="18"/>
                <w:szCs w:val="18"/>
              </w:rPr>
              <w:t>Marca/modelo de referência: Thermomatic Desidrat Max 500.</w:t>
            </w:r>
            <w:bookmarkEnd w:id="146"/>
          </w:p>
        </w:tc>
        <w:tc>
          <w:tcPr>
            <w:tcW w:w="709" w:type="dxa"/>
            <w:vAlign w:val="center"/>
          </w:tcPr>
          <w:p w14:paraId="4C5921A5"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15</w:t>
            </w:r>
          </w:p>
        </w:tc>
        <w:tc>
          <w:tcPr>
            <w:tcW w:w="1134" w:type="dxa"/>
            <w:vAlign w:val="center"/>
          </w:tcPr>
          <w:p w14:paraId="126C95CE"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6ABBB1A9" w14:textId="77777777" w:rsidR="00856A19" w:rsidRPr="00E475A7" w:rsidRDefault="00856A19" w:rsidP="006556E9">
            <w:pPr>
              <w:jc w:val="center"/>
              <w:rPr>
                <w:rFonts w:ascii="Arial" w:eastAsia="Times New Roman" w:hAnsi="Arial" w:cs="Arial"/>
                <w:sz w:val="18"/>
                <w:szCs w:val="18"/>
              </w:rPr>
            </w:pPr>
          </w:p>
        </w:tc>
      </w:tr>
      <w:tr w:rsidR="00856A19" w:rsidRPr="00E25EF2" w14:paraId="58A831CA" w14:textId="77777777" w:rsidTr="006556E9">
        <w:trPr>
          <w:trHeight w:val="765"/>
          <w:jc w:val="center"/>
        </w:trPr>
        <w:tc>
          <w:tcPr>
            <w:tcW w:w="562" w:type="dxa"/>
            <w:vAlign w:val="center"/>
          </w:tcPr>
          <w:p w14:paraId="15394D18"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5</w:t>
            </w:r>
          </w:p>
        </w:tc>
        <w:tc>
          <w:tcPr>
            <w:tcW w:w="7939" w:type="dxa"/>
            <w:vAlign w:val="center"/>
          </w:tcPr>
          <w:p w14:paraId="524F57B3"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47" w:name="_Toc177129720"/>
            <w:r w:rsidRPr="00E475A7">
              <w:rPr>
                <w:rFonts w:ascii="Arial" w:eastAsia="Times New Roman" w:hAnsi="Arial" w:cs="Arial"/>
                <w:b/>
                <w:sz w:val="18"/>
                <w:szCs w:val="18"/>
              </w:rPr>
              <w:t>Desumidificador elétrico:</w:t>
            </w:r>
            <w:bookmarkEnd w:id="147"/>
          </w:p>
          <w:p w14:paraId="48E460E4"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7C65F61F"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8" w:name="_Toc177129721"/>
            <w:r w:rsidRPr="00E475A7">
              <w:rPr>
                <w:rFonts w:ascii="Arial" w:eastAsia="Times New Roman" w:hAnsi="Arial" w:cs="Arial"/>
                <w:noProof/>
                <w:position w:val="-1"/>
                <w:sz w:val="18"/>
                <w:szCs w:val="18"/>
              </w:rPr>
              <w:t>DESUMIDIFICADOR DE AMBIENTE, com regulagem digital do índice de umidade relativa, reservatório de água e adaptador para mangueira, luz indicativa e sinal sonoro de reservatório cheio, reservatório com capacidade mínima de 4L, parada automática quando atingido o nível máximo. Capacidade aproximada 500m³, tensão 127 volts. Garantia mínima de 12 meses.</w:t>
            </w:r>
            <w:bookmarkEnd w:id="148"/>
          </w:p>
          <w:p w14:paraId="6EA007A8"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49" w:name="_Toc177129722"/>
            <w:r w:rsidRPr="00E475A7">
              <w:rPr>
                <w:rFonts w:ascii="Arial" w:eastAsia="Times New Roman" w:hAnsi="Arial" w:cs="Arial"/>
                <w:noProof/>
                <w:position w:val="-1"/>
                <w:sz w:val="18"/>
                <w:szCs w:val="18"/>
              </w:rPr>
              <w:t>Marca/modelo de referência: Thermomatic Desidrat Max 500.</w:t>
            </w:r>
            <w:bookmarkEnd w:id="149"/>
          </w:p>
          <w:p w14:paraId="0C52B6BD"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5C392A21" w14:textId="07A2A6DA"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50" w:name="_Toc177129723"/>
            <w:r w:rsidRPr="000201B9">
              <w:rPr>
                <w:rFonts w:ascii="Arial" w:eastAsia="Times New Roman" w:hAnsi="Arial" w:cs="Arial"/>
                <w:noProof/>
                <w:color w:val="FF0000"/>
                <w:position w:val="-1"/>
                <w:sz w:val="18"/>
                <w:szCs w:val="18"/>
                <w:highlight w:val="yellow"/>
              </w:rPr>
              <w:t>COTA RESERVADA – ITEM EXCLUSIVO M</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/EPP</w:t>
            </w:r>
            <w:bookmarkEnd w:id="150"/>
          </w:p>
        </w:tc>
        <w:tc>
          <w:tcPr>
            <w:tcW w:w="709" w:type="dxa"/>
            <w:vAlign w:val="center"/>
          </w:tcPr>
          <w:p w14:paraId="18121A0B"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5</w:t>
            </w:r>
          </w:p>
        </w:tc>
        <w:tc>
          <w:tcPr>
            <w:tcW w:w="1134" w:type="dxa"/>
            <w:vAlign w:val="center"/>
          </w:tcPr>
          <w:p w14:paraId="097DDA9C"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3C385881" w14:textId="77777777" w:rsidR="00856A19" w:rsidRPr="00E475A7" w:rsidRDefault="00856A19" w:rsidP="006556E9">
            <w:pPr>
              <w:jc w:val="center"/>
              <w:rPr>
                <w:rFonts w:ascii="Arial" w:eastAsia="Times New Roman" w:hAnsi="Arial" w:cs="Arial"/>
                <w:sz w:val="18"/>
                <w:szCs w:val="18"/>
              </w:rPr>
            </w:pPr>
          </w:p>
        </w:tc>
      </w:tr>
      <w:tr w:rsidR="00856A19" w:rsidRPr="00E25EF2" w14:paraId="4F0250ED" w14:textId="77777777" w:rsidTr="006556E9">
        <w:trPr>
          <w:trHeight w:val="765"/>
          <w:jc w:val="center"/>
        </w:trPr>
        <w:tc>
          <w:tcPr>
            <w:tcW w:w="562" w:type="dxa"/>
            <w:vAlign w:val="center"/>
            <w:hideMark/>
          </w:tcPr>
          <w:p w14:paraId="478B05EC"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6</w:t>
            </w:r>
          </w:p>
        </w:tc>
        <w:tc>
          <w:tcPr>
            <w:tcW w:w="7939" w:type="dxa"/>
            <w:vAlign w:val="center"/>
          </w:tcPr>
          <w:p w14:paraId="3B6F0C05"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51" w:name="_Toc177129724"/>
            <w:r w:rsidRPr="00E475A7">
              <w:rPr>
                <w:rFonts w:ascii="Arial" w:eastAsia="Times New Roman" w:hAnsi="Arial" w:cs="Arial"/>
                <w:b/>
                <w:sz w:val="18"/>
                <w:szCs w:val="18"/>
              </w:rPr>
              <w:t xml:space="preserve">Forno de </w:t>
            </w:r>
            <w:proofErr w:type="spellStart"/>
            <w:r w:rsidRPr="00E475A7">
              <w:rPr>
                <w:rFonts w:ascii="Arial" w:eastAsia="Times New Roman" w:hAnsi="Arial" w:cs="Arial"/>
                <w:b/>
                <w:sz w:val="18"/>
                <w:szCs w:val="18"/>
              </w:rPr>
              <w:t>microondas</w:t>
            </w:r>
            <w:proofErr w:type="spellEnd"/>
            <w:r w:rsidRPr="00E475A7">
              <w:rPr>
                <w:rFonts w:ascii="Arial" w:eastAsia="Times New Roman" w:hAnsi="Arial" w:cs="Arial"/>
                <w:b/>
                <w:sz w:val="18"/>
                <w:szCs w:val="18"/>
              </w:rPr>
              <w:t>:</w:t>
            </w:r>
            <w:bookmarkEnd w:id="151"/>
          </w:p>
          <w:p w14:paraId="2E2CFB20"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0EAAD644"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52" w:name="_Toc177129725"/>
            <w:r w:rsidRPr="00E475A7">
              <w:rPr>
                <w:rFonts w:ascii="Arial" w:eastAsia="Times New Roman" w:hAnsi="Arial" w:cs="Arial"/>
                <w:noProof/>
                <w:position w:val="-1"/>
                <w:sz w:val="18"/>
                <w:szCs w:val="18"/>
              </w:rPr>
              <w:t>Forno de micro-ondas, capacidade 30 litros (tolerância do limite de capacidade de 27 a 34 litros), com luz interna, display digital, função relógio, tecla "+ 30 segundos", tecla seleção de potência, prato giratório, porta com visor de vidro temperado, tensão de 127 V, na cor branca, potência mínima 800 W, garantia mínima de 12 meses.</w:t>
            </w:r>
            <w:bookmarkEnd w:id="152"/>
          </w:p>
          <w:p w14:paraId="4AEAA7CC"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53" w:name="_Toc177129726"/>
            <w:r w:rsidRPr="00E475A7">
              <w:rPr>
                <w:rFonts w:ascii="Arial" w:eastAsia="Times New Roman" w:hAnsi="Arial" w:cs="Arial"/>
                <w:noProof/>
                <w:position w:val="-1"/>
                <w:sz w:val="18"/>
                <w:szCs w:val="18"/>
              </w:rPr>
              <w:t>Marcas/modelos de referência: Electrolux e Panasonic.</w:t>
            </w:r>
            <w:bookmarkEnd w:id="153"/>
          </w:p>
        </w:tc>
        <w:tc>
          <w:tcPr>
            <w:tcW w:w="709" w:type="dxa"/>
            <w:vAlign w:val="center"/>
          </w:tcPr>
          <w:p w14:paraId="273426AF"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75</w:t>
            </w:r>
          </w:p>
        </w:tc>
        <w:tc>
          <w:tcPr>
            <w:tcW w:w="1134" w:type="dxa"/>
            <w:vAlign w:val="center"/>
          </w:tcPr>
          <w:p w14:paraId="16BCDECB"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66BBD5B4" w14:textId="77777777" w:rsidR="00856A19" w:rsidRPr="00E475A7" w:rsidRDefault="00856A19" w:rsidP="006556E9">
            <w:pPr>
              <w:jc w:val="center"/>
              <w:rPr>
                <w:rFonts w:ascii="Arial" w:eastAsia="Times New Roman" w:hAnsi="Arial" w:cs="Arial"/>
                <w:sz w:val="18"/>
                <w:szCs w:val="18"/>
              </w:rPr>
            </w:pPr>
          </w:p>
        </w:tc>
      </w:tr>
      <w:tr w:rsidR="00856A19" w:rsidRPr="00E25EF2" w14:paraId="3737C998" w14:textId="77777777" w:rsidTr="006556E9">
        <w:trPr>
          <w:trHeight w:val="765"/>
          <w:jc w:val="center"/>
        </w:trPr>
        <w:tc>
          <w:tcPr>
            <w:tcW w:w="562" w:type="dxa"/>
            <w:vAlign w:val="center"/>
          </w:tcPr>
          <w:p w14:paraId="26E77B93"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7</w:t>
            </w:r>
          </w:p>
        </w:tc>
        <w:tc>
          <w:tcPr>
            <w:tcW w:w="7939" w:type="dxa"/>
            <w:vAlign w:val="center"/>
          </w:tcPr>
          <w:p w14:paraId="197C8A53"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54" w:name="_Toc177129727"/>
            <w:r w:rsidRPr="00E475A7">
              <w:rPr>
                <w:rFonts w:ascii="Arial" w:eastAsia="Times New Roman" w:hAnsi="Arial" w:cs="Arial"/>
                <w:b/>
                <w:sz w:val="18"/>
                <w:szCs w:val="18"/>
              </w:rPr>
              <w:t xml:space="preserve">Forno de </w:t>
            </w:r>
            <w:proofErr w:type="spellStart"/>
            <w:r w:rsidRPr="00E475A7">
              <w:rPr>
                <w:rFonts w:ascii="Arial" w:eastAsia="Times New Roman" w:hAnsi="Arial" w:cs="Arial"/>
                <w:b/>
                <w:sz w:val="18"/>
                <w:szCs w:val="18"/>
              </w:rPr>
              <w:t>microondas</w:t>
            </w:r>
            <w:proofErr w:type="spellEnd"/>
            <w:r w:rsidRPr="00E475A7">
              <w:rPr>
                <w:rFonts w:ascii="Arial" w:eastAsia="Times New Roman" w:hAnsi="Arial" w:cs="Arial"/>
                <w:b/>
                <w:sz w:val="18"/>
                <w:szCs w:val="18"/>
              </w:rPr>
              <w:t>:</w:t>
            </w:r>
            <w:bookmarkEnd w:id="154"/>
          </w:p>
          <w:p w14:paraId="59D35669"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1BA6E632"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55" w:name="_Toc177129728"/>
            <w:r w:rsidRPr="00E475A7">
              <w:rPr>
                <w:rFonts w:ascii="Arial" w:eastAsia="Times New Roman" w:hAnsi="Arial" w:cs="Arial"/>
                <w:noProof/>
                <w:position w:val="-1"/>
                <w:sz w:val="18"/>
                <w:szCs w:val="18"/>
              </w:rPr>
              <w:t>Forno de micro-ondas, capacidade 30 litros (tolerância do limite de capacidade de 27 a 34 litros), com luz interna, display digital, função relógio, tecla "+ 30 segundos", tecla seleção de potência, prato giratório, porta com visor de vidro temperado, tensão de 127 V, na cor branca, potência mínima 800 W, garantia mínima de 12 meses.</w:t>
            </w:r>
            <w:bookmarkEnd w:id="155"/>
          </w:p>
          <w:p w14:paraId="6CD9BCCA"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56" w:name="_Toc177129729"/>
            <w:r w:rsidRPr="00E475A7">
              <w:rPr>
                <w:rFonts w:ascii="Arial" w:eastAsia="Times New Roman" w:hAnsi="Arial" w:cs="Arial"/>
                <w:noProof/>
                <w:position w:val="-1"/>
                <w:sz w:val="18"/>
                <w:szCs w:val="18"/>
              </w:rPr>
              <w:t>Marcas/modelos de referência: Electrolux e Panasonic</w:t>
            </w:r>
            <w:bookmarkEnd w:id="156"/>
          </w:p>
          <w:p w14:paraId="782C8D29"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603060CB" w14:textId="4EE6C2F1" w:rsidR="00856A19" w:rsidRPr="00E475A7" w:rsidRDefault="00856A19" w:rsidP="00CF40F2">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57" w:name="_Toc177129730"/>
            <w:r w:rsidRPr="000201B9">
              <w:rPr>
                <w:rFonts w:ascii="Arial" w:eastAsia="Times New Roman" w:hAnsi="Arial" w:cs="Arial"/>
                <w:noProof/>
                <w:color w:val="FF0000"/>
                <w:position w:val="-1"/>
                <w:sz w:val="18"/>
                <w:szCs w:val="18"/>
                <w:highlight w:val="yellow"/>
              </w:rPr>
              <w:t>COTA RESERVADA – ITEM EXCLUSIVO M</w:t>
            </w:r>
            <w:r w:rsidR="00CF40F2">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/EPP</w:t>
            </w:r>
            <w:bookmarkEnd w:id="157"/>
          </w:p>
        </w:tc>
        <w:tc>
          <w:tcPr>
            <w:tcW w:w="709" w:type="dxa"/>
            <w:vAlign w:val="center"/>
          </w:tcPr>
          <w:p w14:paraId="3AFE322C"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25</w:t>
            </w:r>
          </w:p>
        </w:tc>
        <w:tc>
          <w:tcPr>
            <w:tcW w:w="1134" w:type="dxa"/>
            <w:vAlign w:val="center"/>
          </w:tcPr>
          <w:p w14:paraId="44D7A770"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203F4B48" w14:textId="77777777" w:rsidR="00856A19" w:rsidRPr="00E475A7" w:rsidRDefault="00856A19" w:rsidP="006556E9">
            <w:pPr>
              <w:jc w:val="center"/>
              <w:rPr>
                <w:rFonts w:ascii="Arial" w:eastAsia="Times New Roman" w:hAnsi="Arial" w:cs="Arial"/>
                <w:sz w:val="18"/>
                <w:szCs w:val="18"/>
              </w:rPr>
            </w:pPr>
          </w:p>
        </w:tc>
      </w:tr>
      <w:tr w:rsidR="00856A19" w:rsidRPr="00E25EF2" w14:paraId="4C8FEF31" w14:textId="77777777" w:rsidTr="006556E9">
        <w:trPr>
          <w:trHeight w:val="765"/>
          <w:jc w:val="center"/>
        </w:trPr>
        <w:tc>
          <w:tcPr>
            <w:tcW w:w="562" w:type="dxa"/>
            <w:vAlign w:val="center"/>
          </w:tcPr>
          <w:p w14:paraId="723DAE26"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8</w:t>
            </w:r>
          </w:p>
        </w:tc>
        <w:tc>
          <w:tcPr>
            <w:tcW w:w="7939" w:type="dxa"/>
            <w:vAlign w:val="center"/>
          </w:tcPr>
          <w:p w14:paraId="434ED127"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58" w:name="_Toc177129731"/>
            <w:r w:rsidRPr="00E475A7">
              <w:rPr>
                <w:rFonts w:ascii="Arial" w:eastAsia="Times New Roman" w:hAnsi="Arial" w:cs="Arial"/>
                <w:b/>
                <w:sz w:val="18"/>
                <w:szCs w:val="18"/>
              </w:rPr>
              <w:t>Frigobar:</w:t>
            </w:r>
            <w:bookmarkEnd w:id="158"/>
          </w:p>
          <w:p w14:paraId="41BAADFE"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1B1C789"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59" w:name="_Toc177129732"/>
            <w:r w:rsidRPr="00E475A7">
              <w:rPr>
                <w:rFonts w:ascii="Arial" w:eastAsia="Times New Roman" w:hAnsi="Arial" w:cs="Arial"/>
                <w:noProof/>
                <w:position w:val="-1"/>
                <w:sz w:val="18"/>
                <w:szCs w:val="18"/>
              </w:rPr>
              <w:t>Refrigerador compacto, tipo “frigobar”, capacidade de 120 litros (com limite de capacidade de 10% para mais ou para menos), tensão de 127V, na cor branca, com prateleiras removíveis, porta inteiramente aproveitável, gaveta interna inferior tipo gavetão para legumes, garantia mínima de 12 meses.</w:t>
            </w:r>
            <w:bookmarkEnd w:id="159"/>
          </w:p>
          <w:p w14:paraId="0C409995"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0" w:name="_Toc177129733"/>
            <w:r w:rsidRPr="00E475A7">
              <w:rPr>
                <w:rFonts w:ascii="Arial" w:eastAsia="Times New Roman" w:hAnsi="Arial" w:cs="Arial"/>
                <w:noProof/>
                <w:position w:val="-1"/>
                <w:sz w:val="18"/>
                <w:szCs w:val="18"/>
              </w:rPr>
              <w:t>Marcas de referência: Electrolux e Consul.</w:t>
            </w:r>
            <w:bookmarkEnd w:id="160"/>
          </w:p>
          <w:p w14:paraId="25508F32" w14:textId="0A0FCA4D"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1" w:name="_Toc177129734"/>
            <w:r>
              <w:rPr>
                <w:rFonts w:ascii="Arial" w:eastAsia="Times New Roman" w:hAnsi="Arial" w:cs="Arial"/>
                <w:noProof/>
                <w:color w:val="FF0000"/>
                <w:position w:val="-1"/>
                <w:sz w:val="18"/>
                <w:szCs w:val="18"/>
              </w:rPr>
              <w:t xml:space="preserve">EXCLUSIVO </w:t>
            </w:r>
            <w:r w:rsidRPr="000201B9">
              <w:rPr>
                <w:rFonts w:ascii="Arial" w:eastAsia="Times New Roman" w:hAnsi="Arial" w:cs="Arial"/>
                <w:noProof/>
                <w:color w:val="FF0000"/>
                <w:position w:val="-1"/>
                <w:sz w:val="18"/>
                <w:szCs w:val="18"/>
              </w:rPr>
              <w:t>M</w:t>
            </w:r>
            <w:r>
              <w:rPr>
                <w:rFonts w:ascii="Arial" w:eastAsia="Times New Roman" w:hAnsi="Arial" w:cs="Arial"/>
                <w:noProof/>
                <w:color w:val="FF0000"/>
                <w:position w:val="-1"/>
                <w:sz w:val="18"/>
                <w:szCs w:val="18"/>
              </w:rPr>
              <w:t>E</w:t>
            </w:r>
            <w:r w:rsidRPr="000201B9">
              <w:rPr>
                <w:rFonts w:ascii="Arial" w:eastAsia="Times New Roman" w:hAnsi="Arial" w:cs="Arial"/>
                <w:noProof/>
                <w:color w:val="FF0000"/>
                <w:position w:val="-1"/>
                <w:sz w:val="18"/>
                <w:szCs w:val="18"/>
              </w:rPr>
              <w:t>/EPP</w:t>
            </w:r>
            <w:bookmarkEnd w:id="161"/>
          </w:p>
        </w:tc>
        <w:tc>
          <w:tcPr>
            <w:tcW w:w="709" w:type="dxa"/>
            <w:vAlign w:val="center"/>
          </w:tcPr>
          <w:p w14:paraId="1E922F22" w14:textId="77777777" w:rsidR="00856A19" w:rsidRPr="00E475A7" w:rsidRDefault="00856A19" w:rsidP="006556E9">
            <w:pPr>
              <w:jc w:val="center"/>
              <w:rPr>
                <w:rFonts w:ascii="Arial" w:eastAsia="Times New Roman" w:hAnsi="Arial" w:cs="Arial"/>
                <w:sz w:val="18"/>
                <w:szCs w:val="18"/>
              </w:rPr>
            </w:pPr>
            <w:r w:rsidRPr="00E475A7">
              <w:rPr>
                <w:rFonts w:ascii="Arial" w:eastAsia="Times New Roman" w:hAnsi="Arial" w:cs="Arial"/>
                <w:sz w:val="18"/>
                <w:szCs w:val="18"/>
              </w:rPr>
              <w:t>50</w:t>
            </w:r>
          </w:p>
        </w:tc>
        <w:tc>
          <w:tcPr>
            <w:tcW w:w="1134" w:type="dxa"/>
            <w:vAlign w:val="center"/>
          </w:tcPr>
          <w:p w14:paraId="6926E724"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147E4E56" w14:textId="77777777" w:rsidR="00856A19" w:rsidRPr="00E475A7" w:rsidRDefault="00856A19" w:rsidP="006556E9">
            <w:pPr>
              <w:jc w:val="center"/>
              <w:rPr>
                <w:rFonts w:ascii="Arial" w:eastAsia="Times New Roman" w:hAnsi="Arial" w:cs="Arial"/>
                <w:sz w:val="18"/>
                <w:szCs w:val="18"/>
              </w:rPr>
            </w:pPr>
          </w:p>
        </w:tc>
      </w:tr>
      <w:tr w:rsidR="00856A19" w:rsidRPr="00E25EF2" w14:paraId="522F8635" w14:textId="77777777" w:rsidTr="006556E9">
        <w:trPr>
          <w:trHeight w:val="765"/>
          <w:jc w:val="center"/>
        </w:trPr>
        <w:tc>
          <w:tcPr>
            <w:tcW w:w="562" w:type="dxa"/>
            <w:vAlign w:val="center"/>
          </w:tcPr>
          <w:p w14:paraId="48D7FC3F"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9</w:t>
            </w:r>
          </w:p>
        </w:tc>
        <w:tc>
          <w:tcPr>
            <w:tcW w:w="7939" w:type="dxa"/>
            <w:vAlign w:val="center"/>
          </w:tcPr>
          <w:p w14:paraId="20F4E7BD"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62" w:name="_Toc177129735"/>
            <w:r w:rsidRPr="00E475A7">
              <w:rPr>
                <w:rFonts w:ascii="Arial" w:eastAsia="Times New Roman" w:hAnsi="Arial" w:cs="Arial"/>
                <w:b/>
                <w:sz w:val="18"/>
                <w:szCs w:val="18"/>
              </w:rPr>
              <w:t>Geladeira:</w:t>
            </w:r>
            <w:bookmarkEnd w:id="162"/>
          </w:p>
          <w:p w14:paraId="6E6AF1E2"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17CE5C19"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3" w:name="_Toc177129736"/>
            <w:r w:rsidRPr="00E475A7">
              <w:rPr>
                <w:rFonts w:ascii="Arial" w:eastAsia="Times New Roman" w:hAnsi="Arial" w:cs="Arial"/>
                <w:noProof/>
                <w:position w:val="-1"/>
                <w:sz w:val="18"/>
                <w:szCs w:val="18"/>
              </w:rPr>
              <w:t>Refrigerador de uma porta, tipo vertical, capacidade mínima de 240 litros, compartilhamento com congelador interno, tensão de 127 V, na cor branca, com prateleiras removíveis, porta inteiramente aproveitável, gaveta inferior tipo gavetão para legumes, pés niveladores, garantia mínima de 12 meses.</w:t>
            </w:r>
            <w:bookmarkEnd w:id="163"/>
          </w:p>
          <w:p w14:paraId="62AFDB42"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4" w:name="_Toc177129737"/>
            <w:r w:rsidRPr="00E475A7">
              <w:rPr>
                <w:rFonts w:ascii="Arial" w:eastAsia="Times New Roman" w:hAnsi="Arial" w:cs="Arial"/>
                <w:noProof/>
                <w:position w:val="-1"/>
                <w:sz w:val="18"/>
                <w:szCs w:val="18"/>
              </w:rPr>
              <w:t>Marcas de referência: Electrolux e Consul.</w:t>
            </w:r>
            <w:bookmarkEnd w:id="164"/>
          </w:p>
        </w:tc>
        <w:tc>
          <w:tcPr>
            <w:tcW w:w="709" w:type="dxa"/>
            <w:vAlign w:val="center"/>
          </w:tcPr>
          <w:p w14:paraId="0F7B6B51"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38</w:t>
            </w:r>
          </w:p>
        </w:tc>
        <w:tc>
          <w:tcPr>
            <w:tcW w:w="1134" w:type="dxa"/>
            <w:vAlign w:val="center"/>
          </w:tcPr>
          <w:p w14:paraId="0CD0AAF7"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3C3B8379" w14:textId="77777777" w:rsidR="00856A19" w:rsidRPr="007C3CA9" w:rsidRDefault="00856A19" w:rsidP="006556E9">
            <w:pPr>
              <w:jc w:val="center"/>
              <w:rPr>
                <w:rFonts w:ascii="Arial" w:eastAsia="Times New Roman" w:hAnsi="Arial" w:cs="Arial"/>
                <w:sz w:val="18"/>
                <w:szCs w:val="18"/>
              </w:rPr>
            </w:pPr>
          </w:p>
        </w:tc>
      </w:tr>
      <w:tr w:rsidR="00856A19" w:rsidRPr="00E25EF2" w14:paraId="5FDA806D" w14:textId="77777777" w:rsidTr="006556E9">
        <w:trPr>
          <w:trHeight w:val="765"/>
          <w:jc w:val="center"/>
        </w:trPr>
        <w:tc>
          <w:tcPr>
            <w:tcW w:w="562" w:type="dxa"/>
            <w:vAlign w:val="center"/>
          </w:tcPr>
          <w:p w14:paraId="043C8383"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10</w:t>
            </w:r>
          </w:p>
        </w:tc>
        <w:tc>
          <w:tcPr>
            <w:tcW w:w="7939" w:type="dxa"/>
            <w:vAlign w:val="center"/>
          </w:tcPr>
          <w:p w14:paraId="208DED6B"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65" w:name="_Toc177129738"/>
            <w:r w:rsidRPr="00E475A7">
              <w:rPr>
                <w:rFonts w:ascii="Arial" w:eastAsia="Times New Roman" w:hAnsi="Arial" w:cs="Arial"/>
                <w:b/>
                <w:sz w:val="18"/>
                <w:szCs w:val="18"/>
              </w:rPr>
              <w:t>Geladeira:</w:t>
            </w:r>
            <w:bookmarkEnd w:id="165"/>
          </w:p>
          <w:p w14:paraId="7FD9D784"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632DE540"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6" w:name="_Toc177129739"/>
            <w:r w:rsidRPr="00E475A7">
              <w:rPr>
                <w:rFonts w:ascii="Arial" w:eastAsia="Times New Roman" w:hAnsi="Arial" w:cs="Arial"/>
                <w:noProof/>
                <w:position w:val="-1"/>
                <w:sz w:val="18"/>
                <w:szCs w:val="18"/>
              </w:rPr>
              <w:t>Refrigerador de uma porta, tipo vertical, capacidade mínima de 240 litros, compartilhamento com congelador interno, tensão de 127 V, na cor branca, com prateleiras removíveis, porta inteiramente aproveitável, gaveta inferior tipo gavetão para legumes, pés niveladores, garantia mínima de 12 meses.</w:t>
            </w:r>
            <w:bookmarkEnd w:id="166"/>
          </w:p>
          <w:p w14:paraId="72C0C3A7"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67" w:name="_Toc177129740"/>
            <w:r w:rsidRPr="00E475A7">
              <w:rPr>
                <w:rFonts w:ascii="Arial" w:eastAsia="Times New Roman" w:hAnsi="Arial" w:cs="Arial"/>
                <w:noProof/>
                <w:position w:val="-1"/>
                <w:sz w:val="18"/>
                <w:szCs w:val="18"/>
              </w:rPr>
              <w:lastRenderedPageBreak/>
              <w:t>Marcas de referência: Electrolux e Consul.</w:t>
            </w:r>
            <w:bookmarkEnd w:id="167"/>
          </w:p>
          <w:p w14:paraId="681EE416"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04211B1A" w14:textId="28123FD9"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68" w:name="_Toc177129741"/>
            <w:r w:rsidRPr="000201B9">
              <w:rPr>
                <w:rFonts w:ascii="Arial" w:eastAsia="Times New Roman" w:hAnsi="Arial" w:cs="Arial"/>
                <w:noProof/>
                <w:color w:val="FF0000"/>
                <w:position w:val="-1"/>
                <w:sz w:val="18"/>
                <w:szCs w:val="18"/>
                <w:highlight w:val="yellow"/>
              </w:rPr>
              <w:t>COTA RESERVADA – ITEM EXCLUSIVO M</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/EPP</w:t>
            </w:r>
            <w:bookmarkEnd w:id="168"/>
          </w:p>
        </w:tc>
        <w:tc>
          <w:tcPr>
            <w:tcW w:w="709" w:type="dxa"/>
            <w:vAlign w:val="center"/>
          </w:tcPr>
          <w:p w14:paraId="051978A2"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lastRenderedPageBreak/>
              <w:t>12</w:t>
            </w:r>
          </w:p>
        </w:tc>
        <w:tc>
          <w:tcPr>
            <w:tcW w:w="1134" w:type="dxa"/>
            <w:vAlign w:val="center"/>
          </w:tcPr>
          <w:p w14:paraId="3D359D91"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4CEA9ECA" w14:textId="77777777" w:rsidR="00856A19" w:rsidRPr="00E475A7" w:rsidRDefault="00856A19" w:rsidP="006556E9">
            <w:pPr>
              <w:jc w:val="center"/>
              <w:rPr>
                <w:rFonts w:ascii="Arial" w:eastAsia="Times New Roman" w:hAnsi="Arial" w:cs="Arial"/>
                <w:sz w:val="18"/>
                <w:szCs w:val="18"/>
              </w:rPr>
            </w:pPr>
          </w:p>
        </w:tc>
      </w:tr>
      <w:tr w:rsidR="00856A19" w:rsidRPr="00E25EF2" w14:paraId="7C167CFB" w14:textId="77777777" w:rsidTr="006556E9">
        <w:trPr>
          <w:trHeight w:val="765"/>
          <w:jc w:val="center"/>
        </w:trPr>
        <w:tc>
          <w:tcPr>
            <w:tcW w:w="562" w:type="dxa"/>
            <w:vAlign w:val="center"/>
          </w:tcPr>
          <w:p w14:paraId="5C7DB5A8"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lastRenderedPageBreak/>
              <w:t>11</w:t>
            </w:r>
          </w:p>
        </w:tc>
        <w:tc>
          <w:tcPr>
            <w:tcW w:w="7939" w:type="dxa"/>
            <w:vAlign w:val="center"/>
          </w:tcPr>
          <w:p w14:paraId="5DAEC2A0"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69" w:name="_Toc177129742"/>
            <w:r w:rsidRPr="00E475A7">
              <w:rPr>
                <w:rFonts w:ascii="Arial" w:eastAsia="Times New Roman" w:hAnsi="Arial" w:cs="Arial"/>
                <w:b/>
                <w:sz w:val="18"/>
                <w:szCs w:val="18"/>
              </w:rPr>
              <w:t>Purificador de água elétrico:</w:t>
            </w:r>
            <w:bookmarkEnd w:id="169"/>
          </w:p>
          <w:p w14:paraId="146D50BD"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40BF299E"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0" w:name="_Toc177129743"/>
            <w:r w:rsidRPr="00E475A7">
              <w:rPr>
                <w:rFonts w:ascii="Arial" w:eastAsia="Times New Roman" w:hAnsi="Arial" w:cs="Arial"/>
                <w:noProof/>
                <w:position w:val="-1"/>
                <w:sz w:val="18"/>
                <w:szCs w:val="18"/>
              </w:rPr>
              <w:t>PURIFICADOR DE ÁGUA ELÉTRICO COMPACTO, 127 volts, com duas temperaturas (natural e gelada) através de duas torneiras, uma para cada temperatura. Refrigeração por compressor, gabinete externo em plástico injetado de alta resistência, ou chapa de aço carbono, na cor branca, reservatório com capacidade mínima de 2 litros. Incluindo suporte para fixação em parede. Facilidade para a troca de</w:t>
            </w:r>
            <w:bookmarkEnd w:id="170"/>
          </w:p>
          <w:p w14:paraId="00AC6CC4"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1" w:name="_Toc177129744"/>
            <w:r w:rsidRPr="00E475A7">
              <w:rPr>
                <w:rFonts w:ascii="Arial" w:eastAsia="Times New Roman" w:hAnsi="Arial" w:cs="Arial"/>
                <w:noProof/>
                <w:position w:val="-1"/>
                <w:sz w:val="18"/>
                <w:szCs w:val="18"/>
              </w:rPr>
              <w:t>refil, sem precisar desconectar a mangueira de abastecimento de água. Potência mínima 90 watts, garantia mínima: 12 (doze) meses.</w:t>
            </w:r>
            <w:bookmarkEnd w:id="171"/>
          </w:p>
          <w:p w14:paraId="71D550ED"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2" w:name="_Toc177129745"/>
            <w:r w:rsidRPr="00E475A7">
              <w:rPr>
                <w:rFonts w:ascii="Arial" w:eastAsia="Times New Roman" w:hAnsi="Arial" w:cs="Arial"/>
                <w:noProof/>
                <w:position w:val="-1"/>
                <w:sz w:val="18"/>
                <w:szCs w:val="18"/>
              </w:rPr>
              <w:t>Marca/modelo de referência: IBBL FR 600.</w:t>
            </w:r>
            <w:bookmarkEnd w:id="172"/>
          </w:p>
        </w:tc>
        <w:tc>
          <w:tcPr>
            <w:tcW w:w="709" w:type="dxa"/>
            <w:vAlign w:val="center"/>
          </w:tcPr>
          <w:p w14:paraId="1F8E7702"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75</w:t>
            </w:r>
          </w:p>
        </w:tc>
        <w:tc>
          <w:tcPr>
            <w:tcW w:w="1134" w:type="dxa"/>
            <w:vAlign w:val="center"/>
          </w:tcPr>
          <w:p w14:paraId="37783DC0"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1AE5C72B" w14:textId="77777777" w:rsidR="00856A19" w:rsidRPr="00E475A7" w:rsidRDefault="00856A19" w:rsidP="006556E9">
            <w:pPr>
              <w:jc w:val="center"/>
              <w:rPr>
                <w:rFonts w:ascii="Arial" w:eastAsia="Times New Roman" w:hAnsi="Arial" w:cs="Arial"/>
                <w:sz w:val="18"/>
                <w:szCs w:val="18"/>
              </w:rPr>
            </w:pPr>
          </w:p>
        </w:tc>
      </w:tr>
      <w:tr w:rsidR="00856A19" w:rsidRPr="00E25EF2" w14:paraId="555D110D" w14:textId="77777777" w:rsidTr="006556E9">
        <w:trPr>
          <w:trHeight w:val="765"/>
          <w:jc w:val="center"/>
        </w:trPr>
        <w:tc>
          <w:tcPr>
            <w:tcW w:w="562" w:type="dxa"/>
            <w:vAlign w:val="center"/>
          </w:tcPr>
          <w:p w14:paraId="05C5AA84"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12</w:t>
            </w:r>
          </w:p>
        </w:tc>
        <w:tc>
          <w:tcPr>
            <w:tcW w:w="7939" w:type="dxa"/>
            <w:vAlign w:val="center"/>
          </w:tcPr>
          <w:p w14:paraId="0B2B2ADA"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73" w:name="_Toc177129746"/>
            <w:r w:rsidRPr="00E475A7">
              <w:rPr>
                <w:rFonts w:ascii="Arial" w:eastAsia="Times New Roman" w:hAnsi="Arial" w:cs="Arial"/>
                <w:b/>
                <w:sz w:val="18"/>
                <w:szCs w:val="18"/>
              </w:rPr>
              <w:t>Purificador de água elétrico:</w:t>
            </w:r>
            <w:bookmarkEnd w:id="173"/>
          </w:p>
          <w:p w14:paraId="121796B5"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2DFD695C"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4" w:name="_Toc177129747"/>
            <w:r w:rsidRPr="00E475A7">
              <w:rPr>
                <w:rFonts w:ascii="Arial" w:eastAsia="Times New Roman" w:hAnsi="Arial" w:cs="Arial"/>
                <w:noProof/>
                <w:position w:val="-1"/>
                <w:sz w:val="18"/>
                <w:szCs w:val="18"/>
              </w:rPr>
              <w:t>PURIFICADOR DE ÁGUA ELÉTRICO COMPACTO, 127 volts, com duas temperaturas (natural e gelada) através de duas torneiras, uma para cada temperatura. Refrigeração por compressor, gabinete externo em plástico injetado de alta resistência, ou chapa de aço carbono, na cor branca, reservatório com capacidade mínima de 2 litros. Incluindo suporte para fixação em parede. Facilidade para a troca de</w:t>
            </w:r>
            <w:bookmarkEnd w:id="174"/>
          </w:p>
          <w:p w14:paraId="6DBFAC76" w14:textId="77777777" w:rsidR="00856A19" w:rsidRPr="00E475A7"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5" w:name="_Toc177129748"/>
            <w:r w:rsidRPr="00E475A7">
              <w:rPr>
                <w:rFonts w:ascii="Arial" w:eastAsia="Times New Roman" w:hAnsi="Arial" w:cs="Arial"/>
                <w:noProof/>
                <w:position w:val="-1"/>
                <w:sz w:val="18"/>
                <w:szCs w:val="18"/>
              </w:rPr>
              <w:t>refil, sem precisar desconectar a mangueira de abastecimento de água. Potência mínima 90 watts, garantia mínima: 12 (doze) meses.</w:t>
            </w:r>
            <w:bookmarkEnd w:id="175"/>
          </w:p>
          <w:p w14:paraId="6D4813FD"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bookmarkStart w:id="176" w:name="_Toc177129749"/>
            <w:r w:rsidRPr="00E475A7">
              <w:rPr>
                <w:rFonts w:ascii="Arial" w:eastAsia="Times New Roman" w:hAnsi="Arial" w:cs="Arial"/>
                <w:noProof/>
                <w:position w:val="-1"/>
                <w:sz w:val="18"/>
                <w:szCs w:val="18"/>
              </w:rPr>
              <w:t>Marca/modelo de referência: IBBL FR 600.</w:t>
            </w:r>
            <w:bookmarkEnd w:id="176"/>
          </w:p>
          <w:p w14:paraId="0133CB1F" w14:textId="77777777" w:rsidR="00856A19" w:rsidRDefault="00856A19"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p w14:paraId="3B0421A1" w14:textId="21B20B9B" w:rsidR="00856A19" w:rsidRPr="00E475A7" w:rsidRDefault="00CF40F2" w:rsidP="006556E9">
            <w:pPr>
              <w:suppressAutoHyphens/>
              <w:spacing w:line="1" w:lineRule="atLeast"/>
              <w:ind w:leftChars="-1" w:hangingChars="1" w:hanging="2"/>
              <w:textDirection w:val="btLr"/>
              <w:textAlignment w:val="top"/>
              <w:outlineLvl w:val="0"/>
              <w:rPr>
                <w:rFonts w:ascii="Arial" w:eastAsia="Times New Roman" w:hAnsi="Arial" w:cs="Arial"/>
                <w:b/>
                <w:sz w:val="18"/>
                <w:szCs w:val="18"/>
              </w:rPr>
            </w:pPr>
            <w:bookmarkStart w:id="177" w:name="_Toc177129750"/>
            <w:r w:rsidRPr="000201B9">
              <w:rPr>
                <w:rFonts w:ascii="Arial" w:eastAsia="Times New Roman" w:hAnsi="Arial" w:cs="Arial"/>
                <w:noProof/>
                <w:color w:val="FF0000"/>
                <w:position w:val="-1"/>
                <w:sz w:val="18"/>
                <w:szCs w:val="18"/>
                <w:highlight w:val="yellow"/>
              </w:rPr>
              <w:t>COTA RESERVADA – ITEM EXCLUSIVO M</w:t>
            </w:r>
            <w:r>
              <w:rPr>
                <w:rFonts w:ascii="Arial" w:eastAsia="Times New Roman" w:hAnsi="Arial" w:cs="Arial"/>
                <w:noProof/>
                <w:color w:val="FF0000"/>
                <w:position w:val="-1"/>
                <w:sz w:val="18"/>
                <w:szCs w:val="18"/>
                <w:highlight w:val="yellow"/>
              </w:rPr>
              <w:t>E</w:t>
            </w:r>
            <w:r w:rsidRPr="000201B9">
              <w:rPr>
                <w:rFonts w:ascii="Arial" w:eastAsia="Times New Roman" w:hAnsi="Arial" w:cs="Arial"/>
                <w:noProof/>
                <w:color w:val="FF0000"/>
                <w:position w:val="-1"/>
                <w:sz w:val="18"/>
                <w:szCs w:val="18"/>
                <w:highlight w:val="yellow"/>
              </w:rPr>
              <w:t>/EPP</w:t>
            </w:r>
            <w:bookmarkEnd w:id="177"/>
          </w:p>
        </w:tc>
        <w:tc>
          <w:tcPr>
            <w:tcW w:w="709" w:type="dxa"/>
            <w:vAlign w:val="center"/>
          </w:tcPr>
          <w:p w14:paraId="288AEE44" w14:textId="77777777" w:rsidR="00856A19" w:rsidRPr="00E475A7" w:rsidRDefault="00856A19" w:rsidP="006556E9">
            <w:pPr>
              <w:jc w:val="center"/>
              <w:rPr>
                <w:rFonts w:ascii="Arial" w:eastAsia="Times New Roman" w:hAnsi="Arial" w:cs="Arial"/>
                <w:sz w:val="18"/>
                <w:szCs w:val="18"/>
              </w:rPr>
            </w:pPr>
            <w:r>
              <w:rPr>
                <w:rFonts w:ascii="Arial" w:eastAsia="Times New Roman" w:hAnsi="Arial" w:cs="Arial"/>
                <w:sz w:val="18"/>
                <w:szCs w:val="18"/>
              </w:rPr>
              <w:t>25</w:t>
            </w:r>
          </w:p>
        </w:tc>
        <w:tc>
          <w:tcPr>
            <w:tcW w:w="1134" w:type="dxa"/>
            <w:vAlign w:val="center"/>
          </w:tcPr>
          <w:p w14:paraId="74E35E4C" w14:textId="77777777" w:rsidR="00856A19" w:rsidRPr="00E475A7" w:rsidRDefault="00856A19" w:rsidP="006556E9">
            <w:pPr>
              <w:jc w:val="center"/>
              <w:rPr>
                <w:rFonts w:ascii="Arial" w:eastAsia="Times New Roman" w:hAnsi="Arial" w:cs="Arial"/>
                <w:sz w:val="18"/>
                <w:szCs w:val="18"/>
              </w:rPr>
            </w:pPr>
          </w:p>
        </w:tc>
        <w:tc>
          <w:tcPr>
            <w:tcW w:w="1139" w:type="dxa"/>
            <w:vAlign w:val="center"/>
          </w:tcPr>
          <w:p w14:paraId="51A58145" w14:textId="77777777" w:rsidR="00856A19" w:rsidRPr="00E475A7" w:rsidRDefault="00856A19" w:rsidP="006556E9">
            <w:pPr>
              <w:jc w:val="center"/>
              <w:rPr>
                <w:rFonts w:ascii="Arial" w:eastAsia="Times New Roman" w:hAnsi="Arial" w:cs="Arial"/>
                <w:sz w:val="18"/>
                <w:szCs w:val="18"/>
              </w:rPr>
            </w:pPr>
          </w:p>
        </w:tc>
      </w:tr>
    </w:tbl>
    <w:p w14:paraId="57F3766C" w14:textId="77777777" w:rsidR="003935BE" w:rsidRDefault="003935BE">
      <w:pPr>
        <w:pBdr>
          <w:top w:val="nil"/>
          <w:left w:val="nil"/>
          <w:bottom w:val="nil"/>
          <w:right w:val="nil"/>
          <w:between w:val="nil"/>
        </w:pBdr>
        <w:spacing w:before="120"/>
        <w:ind w:left="360" w:hanging="360"/>
        <w:jc w:val="both"/>
        <w:rPr>
          <w:rFonts w:ascii="Arial" w:eastAsia="Arial" w:hAnsi="Arial" w:cs="Arial"/>
          <w:color w:val="000000"/>
          <w:sz w:val="20"/>
          <w:szCs w:val="20"/>
          <w:u w:val="single"/>
        </w:rPr>
      </w:pPr>
    </w:p>
    <w:p w14:paraId="4D16DCAC" w14:textId="77777777" w:rsidR="00E95E82" w:rsidRPr="00557C71" w:rsidRDefault="00E95E82">
      <w:pPr>
        <w:pBdr>
          <w:top w:val="nil"/>
          <w:left w:val="nil"/>
          <w:bottom w:val="nil"/>
          <w:right w:val="nil"/>
          <w:between w:val="nil"/>
        </w:pBdr>
        <w:spacing w:before="120"/>
        <w:ind w:left="360" w:hanging="360"/>
        <w:jc w:val="both"/>
        <w:rPr>
          <w:rFonts w:ascii="Arial" w:eastAsia="Arial" w:hAnsi="Arial" w:cs="Arial"/>
          <w:color w:val="000000"/>
          <w:sz w:val="20"/>
          <w:szCs w:val="20"/>
          <w:u w:val="single"/>
        </w:rPr>
      </w:pPr>
    </w:p>
    <w:p w14:paraId="1C728D6C" w14:textId="77777777" w:rsidR="003935BE" w:rsidRPr="00557C71" w:rsidRDefault="003935BE">
      <w:pPr>
        <w:pBdr>
          <w:top w:val="nil"/>
          <w:left w:val="nil"/>
          <w:bottom w:val="nil"/>
          <w:right w:val="nil"/>
          <w:between w:val="nil"/>
        </w:pBdr>
        <w:spacing w:before="120"/>
        <w:ind w:left="360" w:hanging="360"/>
        <w:jc w:val="both"/>
        <w:rPr>
          <w:rFonts w:ascii="Arial" w:eastAsia="Arial" w:hAnsi="Arial" w:cs="Arial"/>
          <w:b/>
          <w:color w:val="000000"/>
          <w:sz w:val="20"/>
          <w:szCs w:val="20"/>
        </w:rPr>
      </w:pPr>
    </w:p>
    <w:p w14:paraId="73198E0A" w14:textId="2220FC2B" w:rsidR="00705BD6" w:rsidRPr="00557C71" w:rsidRDefault="003935BE">
      <w:pPr>
        <w:keepLines/>
        <w:spacing w:before="120"/>
        <w:jc w:val="both"/>
        <w:rPr>
          <w:rFonts w:ascii="Arial" w:eastAsia="Arial" w:hAnsi="Arial" w:cs="Arial"/>
          <w:sz w:val="20"/>
          <w:szCs w:val="20"/>
          <w:u w:val="single"/>
        </w:rPr>
      </w:pPr>
      <w:r w:rsidRPr="00557C71">
        <w:rPr>
          <w:rFonts w:ascii="Arial" w:eastAsia="Arial" w:hAnsi="Arial" w:cs="Arial"/>
          <w:sz w:val="20"/>
          <w:szCs w:val="20"/>
          <w:u w:val="single"/>
        </w:rPr>
        <w:t>3</w:t>
      </w:r>
      <w:r w:rsidR="00FA0258" w:rsidRPr="00557C71">
        <w:rPr>
          <w:rFonts w:ascii="Arial" w:eastAsia="Arial" w:hAnsi="Arial" w:cs="Arial"/>
          <w:sz w:val="20"/>
          <w:szCs w:val="20"/>
          <w:u w:val="single"/>
        </w:rPr>
        <w:t xml:space="preserve"> – DA VALIDADE DA PROPOSTA: 60 (SESSENTA) DIAS CORRIDOS.</w:t>
      </w:r>
    </w:p>
    <w:p w14:paraId="366AFD56" w14:textId="77777777" w:rsidR="00705BD6" w:rsidRPr="00557C71" w:rsidRDefault="00FA0258">
      <w:pPr>
        <w:keepLines/>
        <w:spacing w:before="120"/>
        <w:ind w:left="1416"/>
        <w:jc w:val="right"/>
        <w:rPr>
          <w:rFonts w:ascii="Arial" w:eastAsia="Arial" w:hAnsi="Arial" w:cs="Arial"/>
          <w:sz w:val="20"/>
          <w:szCs w:val="20"/>
        </w:rPr>
      </w:pPr>
      <w:r w:rsidRPr="00557C71">
        <w:rPr>
          <w:rFonts w:ascii="Arial" w:eastAsia="Arial" w:hAnsi="Arial" w:cs="Arial"/>
          <w:sz w:val="20"/>
          <w:szCs w:val="20"/>
        </w:rPr>
        <w:t xml:space="preserve">__________, ____ de ______________ </w:t>
      </w:r>
      <w:proofErr w:type="spellStart"/>
      <w:r w:rsidRPr="00557C71">
        <w:rPr>
          <w:rFonts w:ascii="Arial" w:eastAsia="Arial" w:hAnsi="Arial" w:cs="Arial"/>
          <w:sz w:val="20"/>
          <w:szCs w:val="20"/>
        </w:rPr>
        <w:t>de</w:t>
      </w:r>
      <w:proofErr w:type="spellEnd"/>
      <w:r w:rsidRPr="00557C71">
        <w:rPr>
          <w:rFonts w:ascii="Arial" w:eastAsia="Arial" w:hAnsi="Arial" w:cs="Arial"/>
          <w:sz w:val="20"/>
          <w:szCs w:val="20"/>
        </w:rPr>
        <w:t xml:space="preserve"> 2024.</w:t>
      </w:r>
    </w:p>
    <w:p w14:paraId="7EA1D944" w14:textId="77777777" w:rsidR="003935BE" w:rsidRPr="00557C71" w:rsidRDefault="003935BE">
      <w:pPr>
        <w:keepLines/>
        <w:spacing w:before="120"/>
        <w:ind w:left="1416"/>
        <w:jc w:val="right"/>
        <w:rPr>
          <w:rFonts w:ascii="Arial" w:eastAsia="Arial" w:hAnsi="Arial" w:cs="Arial"/>
          <w:sz w:val="20"/>
          <w:szCs w:val="20"/>
        </w:rPr>
      </w:pPr>
    </w:p>
    <w:p w14:paraId="41858EB4" w14:textId="77777777" w:rsidR="00705BD6" w:rsidRPr="00557C71" w:rsidRDefault="00FA0258">
      <w:pPr>
        <w:keepLines/>
        <w:jc w:val="center"/>
        <w:rPr>
          <w:rFonts w:ascii="Arial" w:eastAsia="Arial" w:hAnsi="Arial" w:cs="Arial"/>
          <w:sz w:val="20"/>
          <w:szCs w:val="20"/>
        </w:rPr>
      </w:pPr>
      <w:r w:rsidRPr="00557C71">
        <w:rPr>
          <w:rFonts w:ascii="Arial" w:eastAsia="Arial" w:hAnsi="Arial" w:cs="Arial"/>
          <w:sz w:val="20"/>
          <w:szCs w:val="20"/>
        </w:rPr>
        <w:t>____________________________</w:t>
      </w:r>
    </w:p>
    <w:p w14:paraId="3BC06DA7" w14:textId="77777777" w:rsidR="00705BD6" w:rsidRPr="00557C71" w:rsidRDefault="00FA0258">
      <w:pPr>
        <w:jc w:val="center"/>
        <w:rPr>
          <w:rFonts w:ascii="Arial" w:hAnsi="Arial" w:cs="Arial"/>
          <w:sz w:val="20"/>
          <w:szCs w:val="20"/>
        </w:rPr>
      </w:pPr>
      <w:r w:rsidRPr="00557C71">
        <w:rPr>
          <w:rFonts w:ascii="Arial" w:hAnsi="Arial" w:cs="Arial"/>
          <w:sz w:val="20"/>
          <w:szCs w:val="20"/>
        </w:rPr>
        <w:t>Assinatura e nome legível do procurador/responsável</w:t>
      </w:r>
    </w:p>
    <w:p w14:paraId="2218F114" w14:textId="77777777" w:rsidR="003935BE" w:rsidRPr="00557C71" w:rsidRDefault="003935BE">
      <w:pPr>
        <w:jc w:val="center"/>
        <w:rPr>
          <w:rFonts w:ascii="Arial" w:hAnsi="Arial" w:cs="Arial"/>
          <w:sz w:val="20"/>
          <w:szCs w:val="20"/>
        </w:rPr>
      </w:pPr>
    </w:p>
    <w:p w14:paraId="603B6679" w14:textId="77777777" w:rsidR="00705BD6" w:rsidRPr="00557C71" w:rsidRDefault="00FA0258">
      <w:pPr>
        <w:rPr>
          <w:rFonts w:ascii="Arial" w:hAnsi="Arial" w:cs="Arial"/>
        </w:rPr>
      </w:pPr>
      <w:r w:rsidRPr="00557C71">
        <w:rPr>
          <w:rFonts w:ascii="Arial" w:hAnsi="Arial" w:cs="Arial"/>
        </w:rPr>
        <w:br w:type="page"/>
      </w:r>
    </w:p>
    <w:p w14:paraId="1990C901" w14:textId="7E353BEB" w:rsidR="00705BD6" w:rsidRPr="00557C71" w:rsidRDefault="00FA0258">
      <w:pPr>
        <w:pStyle w:val="Ttulo"/>
        <w:pBdr>
          <w:top w:val="single" w:sz="4" w:space="1" w:color="000000"/>
          <w:left w:val="single" w:sz="4" w:space="3" w:color="000000"/>
          <w:bottom w:val="single" w:sz="4" w:space="1" w:color="000000"/>
          <w:right w:val="single" w:sz="4" w:space="4" w:color="000000"/>
        </w:pBdr>
        <w:shd w:val="clear" w:color="auto" w:fill="D9D9D9"/>
        <w:jc w:val="center"/>
        <w:rPr>
          <w:rFonts w:ascii="Arial" w:eastAsia="Arial" w:hAnsi="Arial" w:cs="Arial"/>
          <w:b/>
          <w:color w:val="000000"/>
          <w:sz w:val="20"/>
          <w:szCs w:val="20"/>
        </w:rPr>
      </w:pPr>
      <w:r w:rsidRPr="00557C71">
        <w:rPr>
          <w:rFonts w:ascii="Arial" w:eastAsia="Arial" w:hAnsi="Arial" w:cs="Arial"/>
          <w:b/>
          <w:color w:val="000000"/>
          <w:sz w:val="20"/>
          <w:szCs w:val="20"/>
        </w:rPr>
        <w:lastRenderedPageBreak/>
        <w:t xml:space="preserve">ANEXO </w:t>
      </w:r>
      <w:r w:rsidR="00C16731">
        <w:rPr>
          <w:rFonts w:ascii="Arial" w:eastAsia="Arial" w:hAnsi="Arial" w:cs="Arial"/>
          <w:b/>
          <w:color w:val="000000"/>
          <w:sz w:val="20"/>
          <w:szCs w:val="20"/>
        </w:rPr>
        <w:t>I</w:t>
      </w:r>
      <w:r w:rsidRPr="00557C71">
        <w:rPr>
          <w:rFonts w:ascii="Arial" w:eastAsia="Arial" w:hAnsi="Arial" w:cs="Arial"/>
          <w:b/>
          <w:color w:val="000000"/>
          <w:sz w:val="20"/>
          <w:szCs w:val="20"/>
        </w:rPr>
        <w:t>V – MODELO DE TERMO DE CONTRATO</w:t>
      </w:r>
    </w:p>
    <w:p w14:paraId="627BE954" w14:textId="77777777" w:rsidR="00705BD6" w:rsidRPr="00557C71" w:rsidRDefault="00705BD6">
      <w:pPr>
        <w:jc w:val="center"/>
        <w:rPr>
          <w:rFonts w:ascii="Arial" w:eastAsia="Arial" w:hAnsi="Arial" w:cs="Arial"/>
          <w:sz w:val="20"/>
          <w:szCs w:val="20"/>
        </w:rPr>
      </w:pPr>
    </w:p>
    <w:p w14:paraId="46B31DAC" w14:textId="77777777" w:rsidR="00705BD6" w:rsidRPr="00557C71" w:rsidRDefault="00FA0258">
      <w:pPr>
        <w:pBdr>
          <w:top w:val="nil"/>
          <w:left w:val="nil"/>
          <w:bottom w:val="nil"/>
          <w:right w:val="nil"/>
          <w:between w:val="nil"/>
        </w:pBdr>
        <w:spacing w:before="120" w:after="120"/>
        <w:jc w:val="center"/>
        <w:rPr>
          <w:rFonts w:ascii="Arial" w:eastAsia="Arial" w:hAnsi="Arial" w:cs="Arial"/>
          <w:b/>
          <w:color w:val="000000"/>
        </w:rPr>
      </w:pPr>
      <w:r w:rsidRPr="00557C71">
        <w:rPr>
          <w:rFonts w:ascii="Arial" w:eastAsia="Arial" w:hAnsi="Arial" w:cs="Arial"/>
          <w:b/>
          <w:color w:val="000000"/>
        </w:rPr>
        <w:t>TRIBUNAL REGIONAL DO TRABALHO DA 9ª REGIÃO</w:t>
      </w:r>
    </w:p>
    <w:p w14:paraId="60862760" w14:textId="3E561505" w:rsidR="00705BD6" w:rsidRPr="00557C71" w:rsidRDefault="00FA0258">
      <w:pPr>
        <w:spacing w:before="120" w:after="288" w:line="312" w:lineRule="auto"/>
        <w:ind w:firstLine="709"/>
        <w:jc w:val="center"/>
        <w:rPr>
          <w:rFonts w:ascii="Arial" w:eastAsia="Arial" w:hAnsi="Arial" w:cs="Arial"/>
          <w:color w:val="000000"/>
          <w:sz w:val="20"/>
          <w:szCs w:val="20"/>
        </w:rPr>
      </w:pPr>
      <w:r w:rsidRPr="00557C71">
        <w:rPr>
          <w:rFonts w:ascii="Arial" w:eastAsia="Arial" w:hAnsi="Arial" w:cs="Arial"/>
          <w:color w:val="000000"/>
          <w:sz w:val="20"/>
          <w:szCs w:val="20"/>
        </w:rPr>
        <w:t xml:space="preserve">(Processo Administrativo n° </w:t>
      </w:r>
      <w:r w:rsidR="00AC4FE6" w:rsidRPr="00557C71">
        <w:rPr>
          <w:rFonts w:ascii="Arial" w:eastAsia="Arial" w:hAnsi="Arial" w:cs="Arial"/>
          <w:color w:val="000000"/>
          <w:sz w:val="20"/>
          <w:szCs w:val="20"/>
        </w:rPr>
        <w:t>4832</w:t>
      </w:r>
      <w:r w:rsidRPr="00557C71">
        <w:rPr>
          <w:rFonts w:ascii="Arial" w:eastAsia="Arial" w:hAnsi="Arial" w:cs="Arial"/>
          <w:color w:val="000000"/>
          <w:sz w:val="20"/>
          <w:szCs w:val="20"/>
        </w:rPr>
        <w:t>/2024)</w:t>
      </w:r>
    </w:p>
    <w:p w14:paraId="15A16A31" w14:textId="77777777" w:rsidR="00705BD6" w:rsidRPr="00557C71" w:rsidRDefault="00FA0258">
      <w:pPr>
        <w:pBdr>
          <w:top w:val="nil"/>
          <w:left w:val="nil"/>
          <w:bottom w:val="nil"/>
          <w:right w:val="nil"/>
          <w:between w:val="nil"/>
        </w:pBdr>
        <w:spacing w:before="480" w:after="288" w:line="312" w:lineRule="auto"/>
        <w:ind w:left="4253" w:right="-170"/>
        <w:jc w:val="both"/>
        <w:rPr>
          <w:rFonts w:ascii="Arial" w:eastAsia="Arial" w:hAnsi="Arial" w:cs="Arial"/>
          <w:color w:val="000000"/>
          <w:sz w:val="20"/>
          <w:szCs w:val="20"/>
        </w:rPr>
      </w:pPr>
      <w:r w:rsidRPr="00557C71">
        <w:rPr>
          <w:rFonts w:ascii="Arial" w:eastAsia="Arial" w:hAnsi="Arial" w:cs="Arial"/>
          <w:color w:val="000000"/>
          <w:sz w:val="20"/>
          <w:szCs w:val="20"/>
        </w:rPr>
        <w:t>CONTRATO ADMINISTRATIVO Nº ........</w:t>
      </w:r>
      <w:proofErr w:type="gramStart"/>
      <w:r w:rsidRPr="00557C71">
        <w:rPr>
          <w:rFonts w:ascii="Arial" w:eastAsia="Arial" w:hAnsi="Arial" w:cs="Arial"/>
          <w:color w:val="000000"/>
          <w:sz w:val="20"/>
          <w:szCs w:val="20"/>
        </w:rPr>
        <w:t>/....</w:t>
      </w:r>
      <w:proofErr w:type="gramEnd"/>
      <w:r w:rsidRPr="00557C71">
        <w:rPr>
          <w:rFonts w:ascii="Arial" w:eastAsia="Arial" w:hAnsi="Arial" w:cs="Arial"/>
          <w:color w:val="000000"/>
          <w:sz w:val="20"/>
          <w:szCs w:val="20"/>
        </w:rPr>
        <w:t xml:space="preserve">, QUE FAZEM ENTRE SI A UNIÃO, POR INTERMÉDIO DO (A) ......................................................... E ............................................................. </w:t>
      </w:r>
    </w:p>
    <w:p w14:paraId="6C7384E2" w14:textId="2201C4F5" w:rsidR="00705BD6" w:rsidRPr="00557C71" w:rsidRDefault="00FA0258">
      <w:pPr>
        <w:spacing w:before="120" w:after="288" w:line="312" w:lineRule="auto"/>
        <w:ind w:firstLine="567"/>
        <w:jc w:val="both"/>
        <w:rPr>
          <w:rFonts w:ascii="Arial" w:eastAsia="Arial" w:hAnsi="Arial" w:cs="Arial"/>
          <w:sz w:val="20"/>
          <w:szCs w:val="20"/>
        </w:rPr>
      </w:pPr>
      <w:r w:rsidRPr="00557C71">
        <w:rPr>
          <w:rFonts w:ascii="Arial" w:eastAsia="Arial" w:hAnsi="Arial" w:cs="Arial"/>
          <w:sz w:val="20"/>
          <w:szCs w:val="20"/>
        </w:rPr>
        <w:t xml:space="preserve">A União por intermédio do TRIBUNAL REGIONAL DO TRABALHO DA 9ª REGIÃO, com sede na Alameda Dr. Carlos de Carvalho, 528, centro, na cidade de Curitiba/PR, inscrito(a) no CNPJ sob o nº 03.141.166/0001-16, neste ato representado pelo(a) </w:t>
      </w:r>
      <w:r w:rsidRPr="00557C71">
        <w:rPr>
          <w:rFonts w:ascii="Arial" w:eastAsia="Arial" w:hAnsi="Arial" w:cs="Arial"/>
          <w:color w:val="FF0000"/>
          <w:sz w:val="20"/>
          <w:szCs w:val="20"/>
        </w:rPr>
        <w:t>......................... (</w:t>
      </w:r>
      <w:proofErr w:type="gramStart"/>
      <w:r w:rsidRPr="00557C71">
        <w:rPr>
          <w:rFonts w:ascii="Arial" w:eastAsia="Arial" w:hAnsi="Arial" w:cs="Arial"/>
          <w:color w:val="FF0000"/>
          <w:sz w:val="20"/>
          <w:szCs w:val="20"/>
        </w:rPr>
        <w:t>cargo</w:t>
      </w:r>
      <w:proofErr w:type="gramEnd"/>
      <w:r w:rsidRPr="00557C71">
        <w:rPr>
          <w:rFonts w:ascii="Arial" w:eastAsia="Arial" w:hAnsi="Arial" w:cs="Arial"/>
          <w:color w:val="FF0000"/>
          <w:sz w:val="20"/>
          <w:szCs w:val="20"/>
        </w:rPr>
        <w:t xml:space="preserve"> e nome)</w:t>
      </w:r>
      <w:r w:rsidRPr="00557C71">
        <w:rPr>
          <w:rFonts w:ascii="Arial" w:eastAsia="Arial" w:hAnsi="Arial" w:cs="Arial"/>
          <w:sz w:val="20"/>
          <w:szCs w:val="20"/>
        </w:rPr>
        <w:t xml:space="preserve">, nomeado(a) pela Portaria nº </w:t>
      </w:r>
      <w:r w:rsidRPr="00557C71">
        <w:rPr>
          <w:rFonts w:ascii="Arial" w:eastAsia="Arial" w:hAnsi="Arial" w:cs="Arial"/>
          <w:color w:val="FF0000"/>
          <w:sz w:val="20"/>
          <w:szCs w:val="20"/>
        </w:rPr>
        <w:t>......</w:t>
      </w:r>
      <w:r w:rsidRPr="00557C71">
        <w:rPr>
          <w:rFonts w:ascii="Arial" w:eastAsia="Arial" w:hAnsi="Arial" w:cs="Arial"/>
          <w:sz w:val="20"/>
          <w:szCs w:val="20"/>
        </w:rPr>
        <w:t xml:space="preserve">, de </w:t>
      </w:r>
      <w:r w:rsidRPr="00557C71">
        <w:rPr>
          <w:rFonts w:ascii="Arial" w:eastAsia="Arial" w:hAnsi="Arial" w:cs="Arial"/>
          <w:color w:val="FF0000"/>
          <w:sz w:val="20"/>
          <w:szCs w:val="20"/>
        </w:rPr>
        <w:t>.....</w:t>
      </w:r>
      <w:r w:rsidRPr="00557C71">
        <w:rPr>
          <w:rFonts w:ascii="Arial" w:eastAsia="Arial" w:hAnsi="Arial" w:cs="Arial"/>
          <w:sz w:val="20"/>
          <w:szCs w:val="20"/>
        </w:rPr>
        <w:t xml:space="preserve"> </w:t>
      </w:r>
      <w:proofErr w:type="gramStart"/>
      <w:r w:rsidRPr="00557C71">
        <w:rPr>
          <w:rFonts w:ascii="Arial" w:eastAsia="Arial" w:hAnsi="Arial" w:cs="Arial"/>
          <w:sz w:val="20"/>
          <w:szCs w:val="20"/>
        </w:rPr>
        <w:t>de</w:t>
      </w:r>
      <w:proofErr w:type="gramEnd"/>
      <w:r w:rsidRPr="00557C71">
        <w:rPr>
          <w:rFonts w:ascii="Arial" w:eastAsia="Arial" w:hAnsi="Arial" w:cs="Arial"/>
          <w:sz w:val="20"/>
          <w:szCs w:val="20"/>
        </w:rPr>
        <w:t xml:space="preserve"> </w:t>
      </w:r>
      <w:r w:rsidRPr="00557C71">
        <w:rPr>
          <w:rFonts w:ascii="Arial" w:eastAsia="Arial" w:hAnsi="Arial" w:cs="Arial"/>
          <w:color w:val="FF0000"/>
          <w:sz w:val="20"/>
          <w:szCs w:val="20"/>
        </w:rPr>
        <w:t>.....................</w:t>
      </w:r>
      <w:r w:rsidRPr="00557C71">
        <w:rPr>
          <w:rFonts w:ascii="Arial" w:eastAsia="Arial" w:hAnsi="Arial" w:cs="Arial"/>
          <w:sz w:val="20"/>
          <w:szCs w:val="20"/>
        </w:rPr>
        <w:t xml:space="preserve"> de 20</w:t>
      </w:r>
      <w:r w:rsidRPr="00557C71">
        <w:rPr>
          <w:rFonts w:ascii="Arial" w:eastAsia="Arial" w:hAnsi="Arial" w:cs="Arial"/>
          <w:color w:val="FF0000"/>
          <w:sz w:val="20"/>
          <w:szCs w:val="20"/>
        </w:rPr>
        <w:t>...</w:t>
      </w:r>
      <w:r w:rsidRPr="00557C71">
        <w:rPr>
          <w:rFonts w:ascii="Arial" w:eastAsia="Arial" w:hAnsi="Arial" w:cs="Arial"/>
          <w:sz w:val="20"/>
          <w:szCs w:val="20"/>
        </w:rPr>
        <w:t xml:space="preserve">, doravante denominado CONTRATANTE, e o(a) </w:t>
      </w:r>
      <w:r w:rsidRPr="00557C71">
        <w:rPr>
          <w:rFonts w:ascii="Arial" w:eastAsia="Arial" w:hAnsi="Arial" w:cs="Arial"/>
          <w:color w:val="FF0000"/>
          <w:sz w:val="20"/>
          <w:szCs w:val="20"/>
        </w:rPr>
        <w:t>..............................,</w:t>
      </w:r>
      <w:r w:rsidRPr="00557C71">
        <w:rPr>
          <w:rFonts w:ascii="Arial" w:eastAsia="Arial" w:hAnsi="Arial" w:cs="Arial"/>
          <w:sz w:val="20"/>
          <w:szCs w:val="20"/>
        </w:rPr>
        <w:t xml:space="preserve"> </w:t>
      </w:r>
      <w:r w:rsidRPr="00557C71">
        <w:rPr>
          <w:rFonts w:ascii="Arial" w:eastAsia="Arial" w:hAnsi="Arial" w:cs="Arial"/>
          <w:color w:val="FF0000"/>
          <w:sz w:val="20"/>
          <w:szCs w:val="20"/>
        </w:rPr>
        <w:t>inscrito(a) no CNPJ/MF sob o nº ............................, sediado(a) na</w:t>
      </w:r>
      <w:r w:rsidRPr="00557C71">
        <w:rPr>
          <w:rFonts w:ascii="Arial" w:eastAsia="Arial" w:hAnsi="Arial" w:cs="Arial"/>
          <w:sz w:val="20"/>
          <w:szCs w:val="20"/>
        </w:rPr>
        <w:t xml:space="preserve"> </w:t>
      </w:r>
      <w:r w:rsidRPr="00557C71">
        <w:rPr>
          <w:rFonts w:ascii="Arial" w:eastAsia="Arial" w:hAnsi="Arial" w:cs="Arial"/>
          <w:color w:val="FF0000"/>
          <w:sz w:val="20"/>
          <w:szCs w:val="20"/>
        </w:rPr>
        <w:t>...................................</w:t>
      </w:r>
      <w:r w:rsidRPr="00557C71">
        <w:rPr>
          <w:rFonts w:ascii="Arial" w:eastAsia="Arial" w:hAnsi="Arial" w:cs="Arial"/>
          <w:sz w:val="20"/>
          <w:szCs w:val="20"/>
        </w:rPr>
        <w:t xml:space="preserve">, </w:t>
      </w:r>
      <w:proofErr w:type="spellStart"/>
      <w:r w:rsidRPr="00557C71">
        <w:rPr>
          <w:rFonts w:ascii="Arial" w:eastAsia="Arial" w:hAnsi="Arial" w:cs="Arial"/>
          <w:color w:val="FF0000"/>
          <w:sz w:val="20"/>
          <w:szCs w:val="20"/>
        </w:rPr>
        <w:t>em</w:t>
      </w:r>
      <w:proofErr w:type="spellEnd"/>
      <w:r w:rsidRPr="00557C71">
        <w:rPr>
          <w:rFonts w:ascii="Arial" w:eastAsia="Arial" w:hAnsi="Arial" w:cs="Arial"/>
          <w:sz w:val="20"/>
          <w:szCs w:val="20"/>
        </w:rPr>
        <w:t xml:space="preserve"> </w:t>
      </w:r>
      <w:r w:rsidRPr="00557C71">
        <w:rPr>
          <w:rFonts w:ascii="Arial" w:eastAsia="Arial" w:hAnsi="Arial" w:cs="Arial"/>
          <w:color w:val="FF0000"/>
          <w:sz w:val="20"/>
          <w:szCs w:val="20"/>
        </w:rPr>
        <w:t>.............................</w:t>
      </w:r>
      <w:r w:rsidRPr="00557C71">
        <w:rPr>
          <w:rFonts w:ascii="Arial" w:eastAsia="Arial" w:hAnsi="Arial" w:cs="Arial"/>
          <w:sz w:val="20"/>
          <w:szCs w:val="20"/>
        </w:rPr>
        <w:t xml:space="preserve"> </w:t>
      </w:r>
      <w:proofErr w:type="gramStart"/>
      <w:r w:rsidRPr="00557C71">
        <w:rPr>
          <w:rFonts w:ascii="Arial" w:eastAsia="Arial" w:hAnsi="Arial" w:cs="Arial"/>
          <w:sz w:val="20"/>
          <w:szCs w:val="20"/>
        </w:rPr>
        <w:t>doravante</w:t>
      </w:r>
      <w:proofErr w:type="gramEnd"/>
      <w:r w:rsidRPr="00557C71">
        <w:rPr>
          <w:rFonts w:ascii="Arial" w:eastAsia="Arial" w:hAnsi="Arial" w:cs="Arial"/>
          <w:sz w:val="20"/>
          <w:szCs w:val="20"/>
        </w:rPr>
        <w:t xml:space="preserve"> designado CONTRATADO, </w:t>
      </w:r>
      <w:r w:rsidRPr="00557C71">
        <w:rPr>
          <w:rFonts w:ascii="Arial" w:eastAsia="Arial" w:hAnsi="Arial" w:cs="Arial"/>
          <w:color w:val="FF0000"/>
          <w:sz w:val="20"/>
          <w:szCs w:val="20"/>
        </w:rPr>
        <w:t xml:space="preserve">neste ato representado(a) por </w:t>
      </w:r>
      <w:r w:rsidRPr="00557C71">
        <w:rPr>
          <w:rFonts w:ascii="Arial" w:eastAsia="Arial" w:hAnsi="Arial" w:cs="Arial"/>
          <w:sz w:val="20"/>
          <w:szCs w:val="20"/>
        </w:rPr>
        <w:t xml:space="preserve">.................................. </w:t>
      </w:r>
      <w:r w:rsidRPr="00557C71">
        <w:rPr>
          <w:rFonts w:ascii="Arial" w:eastAsia="Arial" w:hAnsi="Arial" w:cs="Arial"/>
          <w:color w:val="FF0000"/>
          <w:sz w:val="20"/>
          <w:szCs w:val="20"/>
        </w:rPr>
        <w:t>(</w:t>
      </w:r>
      <w:proofErr w:type="gramStart"/>
      <w:r w:rsidRPr="00557C71">
        <w:rPr>
          <w:rFonts w:ascii="Arial" w:eastAsia="Arial" w:hAnsi="Arial" w:cs="Arial"/>
          <w:color w:val="FF0000"/>
          <w:sz w:val="20"/>
          <w:szCs w:val="20"/>
        </w:rPr>
        <w:t>nome</w:t>
      </w:r>
      <w:proofErr w:type="gramEnd"/>
      <w:r w:rsidRPr="00557C71">
        <w:rPr>
          <w:rFonts w:ascii="Arial" w:eastAsia="Arial" w:hAnsi="Arial" w:cs="Arial"/>
          <w:color w:val="FF0000"/>
          <w:sz w:val="20"/>
          <w:szCs w:val="20"/>
        </w:rPr>
        <w:t xml:space="preserve"> e função no contratado)</w:t>
      </w:r>
      <w:r w:rsidRPr="00557C71">
        <w:rPr>
          <w:rFonts w:ascii="Arial" w:eastAsia="Arial" w:hAnsi="Arial" w:cs="Arial"/>
          <w:sz w:val="20"/>
          <w:szCs w:val="20"/>
        </w:rPr>
        <w:t xml:space="preserve">, </w:t>
      </w:r>
      <w:r w:rsidRPr="00557C71">
        <w:rPr>
          <w:rFonts w:ascii="Arial" w:eastAsia="Arial" w:hAnsi="Arial" w:cs="Arial"/>
          <w:color w:val="FF0000"/>
          <w:sz w:val="20"/>
          <w:szCs w:val="20"/>
        </w:rPr>
        <w:t xml:space="preserve">conforme atos constitutivos da empresa </w:t>
      </w:r>
      <w:r w:rsidRPr="00557C71">
        <w:rPr>
          <w:rFonts w:ascii="Arial" w:eastAsia="Arial" w:hAnsi="Arial" w:cs="Arial"/>
          <w:b/>
          <w:color w:val="FF0000"/>
          <w:sz w:val="20"/>
          <w:szCs w:val="20"/>
        </w:rPr>
        <w:t>OU</w:t>
      </w:r>
      <w:r w:rsidRPr="00557C71">
        <w:rPr>
          <w:rFonts w:ascii="Arial" w:eastAsia="Arial" w:hAnsi="Arial" w:cs="Arial"/>
          <w:color w:val="FF0000"/>
          <w:sz w:val="20"/>
          <w:szCs w:val="20"/>
        </w:rPr>
        <w:t xml:space="preserve"> procuração apresentada nos autos, </w:t>
      </w:r>
      <w:r w:rsidRPr="00557C71">
        <w:rPr>
          <w:rFonts w:ascii="Arial" w:eastAsia="Arial" w:hAnsi="Arial" w:cs="Arial"/>
          <w:sz w:val="20"/>
          <w:szCs w:val="20"/>
        </w:rPr>
        <w:t xml:space="preserve">tendo em vista o que consta no Processo nº </w:t>
      </w:r>
      <w:r w:rsidRPr="00557C71">
        <w:rPr>
          <w:rFonts w:ascii="Arial" w:eastAsia="Arial" w:hAnsi="Arial" w:cs="Arial"/>
          <w:color w:val="FF0000"/>
          <w:sz w:val="20"/>
          <w:szCs w:val="20"/>
        </w:rPr>
        <w:t xml:space="preserve">.............................. </w:t>
      </w:r>
      <w:r w:rsidRPr="00557C71">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557C71">
        <w:rPr>
          <w:rFonts w:ascii="Arial" w:eastAsia="Arial" w:hAnsi="Arial" w:cs="Arial"/>
          <w:color w:val="FF0000"/>
          <w:sz w:val="20"/>
          <w:szCs w:val="20"/>
        </w:rPr>
        <w:t>do Pregão Eletrônico n.</w:t>
      </w:r>
      <w:r w:rsidR="00AC4FE6" w:rsidRPr="00557C71">
        <w:rPr>
          <w:rFonts w:ascii="Arial" w:eastAsia="Arial" w:hAnsi="Arial" w:cs="Arial"/>
          <w:color w:val="FF0000"/>
          <w:sz w:val="20"/>
          <w:szCs w:val="20"/>
        </w:rPr>
        <w:t>900</w:t>
      </w:r>
      <w:r w:rsidR="00000C8C">
        <w:rPr>
          <w:rFonts w:ascii="Arial" w:eastAsia="Arial" w:hAnsi="Arial" w:cs="Arial"/>
          <w:color w:val="FF0000"/>
          <w:sz w:val="20"/>
          <w:szCs w:val="20"/>
        </w:rPr>
        <w:t>26/2024</w:t>
      </w:r>
      <w:r w:rsidRPr="00557C71">
        <w:rPr>
          <w:rFonts w:ascii="Arial" w:eastAsia="Arial" w:hAnsi="Arial" w:cs="Arial"/>
          <w:sz w:val="20"/>
          <w:szCs w:val="20"/>
        </w:rPr>
        <w:t>, mediante as cláusulas e condições a seguir enunciadas.</w:t>
      </w:r>
    </w:p>
    <w:p w14:paraId="26BDBCF4" w14:textId="77777777" w:rsidR="00705BD6" w:rsidRPr="00557C71" w:rsidRDefault="00FA0258">
      <w:pPr>
        <w:keepNext/>
        <w:keepLines/>
        <w:numPr>
          <w:ilvl w:val="0"/>
          <w:numId w:val="13"/>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PRIMEIRA – OBJETO (</w:t>
      </w:r>
      <w:hyperlink r:id="rId117" w:anchor="art92">
        <w:r w:rsidRPr="00557C71">
          <w:rPr>
            <w:rFonts w:ascii="Arial" w:eastAsia="Arial" w:hAnsi="Arial" w:cs="Arial"/>
            <w:b/>
            <w:color w:val="000080"/>
            <w:sz w:val="20"/>
            <w:szCs w:val="20"/>
            <w:u w:val="single"/>
          </w:rPr>
          <w:t>art. 92, I e II</w:t>
        </w:r>
      </w:hyperlink>
      <w:r w:rsidRPr="00557C71">
        <w:rPr>
          <w:rFonts w:ascii="Arial" w:eastAsia="Arial" w:hAnsi="Arial" w:cs="Arial"/>
          <w:b/>
          <w:color w:val="000000"/>
          <w:sz w:val="20"/>
          <w:szCs w:val="20"/>
        </w:rPr>
        <w:t>)</w:t>
      </w:r>
    </w:p>
    <w:p w14:paraId="111C862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O objeto do presente instrumento é a contratação de serviços de instalação de sistema de detecção e alarme de incêndio no Fórum Trabalhista e Setorial de Maringá, nas condições estabelecidas no Termo de Referência.</w:t>
      </w:r>
    </w:p>
    <w:p w14:paraId="0E52C4C2"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Objeto da contratação:</w:t>
      </w:r>
    </w:p>
    <w:p w14:paraId="28A6760F" w14:textId="4673F4F4" w:rsidR="007A0FFA" w:rsidRDefault="007A0FFA" w:rsidP="007A0FFA">
      <w:pPr>
        <w:pBdr>
          <w:top w:val="nil"/>
          <w:left w:val="nil"/>
          <w:bottom w:val="nil"/>
          <w:right w:val="nil"/>
          <w:between w:val="nil"/>
        </w:pBdr>
        <w:spacing w:before="120" w:after="288" w:line="312" w:lineRule="auto"/>
        <w:jc w:val="both"/>
        <w:rPr>
          <w:rFonts w:ascii="Arial" w:hAnsi="Arial" w:cs="Arial"/>
        </w:rPr>
      </w:pPr>
    </w:p>
    <w:tbl>
      <w:tblPr>
        <w:tblStyle w:val="Tabelacomgrade11"/>
        <w:tblW w:w="11340" w:type="dxa"/>
        <w:jc w:val="center"/>
        <w:tblLayout w:type="fixed"/>
        <w:tblLook w:val="04A0" w:firstRow="1" w:lastRow="0" w:firstColumn="1" w:lastColumn="0" w:noHBand="0" w:noVBand="1"/>
      </w:tblPr>
      <w:tblGrid>
        <w:gridCol w:w="561"/>
        <w:gridCol w:w="7514"/>
        <w:gridCol w:w="992"/>
        <w:gridCol w:w="1134"/>
        <w:gridCol w:w="1139"/>
      </w:tblGrid>
      <w:tr w:rsidR="00E95E82" w:rsidRPr="00E25EF2" w14:paraId="27C23FFD" w14:textId="77777777" w:rsidTr="00E95E82">
        <w:trPr>
          <w:trHeight w:val="655"/>
          <w:jc w:val="center"/>
        </w:trPr>
        <w:tc>
          <w:tcPr>
            <w:tcW w:w="561" w:type="dxa"/>
            <w:shd w:val="clear" w:color="auto" w:fill="CAEDFB"/>
            <w:vAlign w:val="center"/>
          </w:tcPr>
          <w:p w14:paraId="43E333D2" w14:textId="77777777" w:rsidR="00E95E82" w:rsidRPr="00E475A7" w:rsidRDefault="00E95E82" w:rsidP="006556E9">
            <w:pPr>
              <w:ind w:left="-5" w:hanging="108"/>
              <w:jc w:val="center"/>
              <w:rPr>
                <w:rFonts w:ascii="Arial" w:eastAsia="Times New Roman" w:hAnsi="Arial" w:cs="Arial"/>
                <w:sz w:val="18"/>
                <w:szCs w:val="18"/>
              </w:rPr>
            </w:pPr>
            <w:r w:rsidRPr="00E475A7">
              <w:rPr>
                <w:rFonts w:ascii="Arial" w:eastAsia="Times New Roman" w:hAnsi="Arial" w:cs="Arial"/>
                <w:sz w:val="18"/>
                <w:szCs w:val="18"/>
              </w:rPr>
              <w:t>Item</w:t>
            </w:r>
          </w:p>
        </w:tc>
        <w:tc>
          <w:tcPr>
            <w:tcW w:w="7514" w:type="dxa"/>
            <w:shd w:val="clear" w:color="auto" w:fill="CAEDFB"/>
            <w:vAlign w:val="center"/>
          </w:tcPr>
          <w:p w14:paraId="7E47DE85" w14:textId="77777777" w:rsidR="00E95E82" w:rsidRPr="00E475A7" w:rsidRDefault="00E95E82" w:rsidP="006556E9">
            <w:pPr>
              <w:jc w:val="center"/>
              <w:rPr>
                <w:rFonts w:ascii="Arial" w:eastAsia="Times New Roman" w:hAnsi="Arial" w:cs="Arial"/>
                <w:sz w:val="18"/>
                <w:szCs w:val="18"/>
              </w:rPr>
            </w:pPr>
            <w:r w:rsidRPr="00E475A7">
              <w:rPr>
                <w:rFonts w:ascii="Arial" w:eastAsia="Times New Roman" w:hAnsi="Arial" w:cs="Arial"/>
                <w:sz w:val="18"/>
                <w:szCs w:val="18"/>
              </w:rPr>
              <w:t>Descrição detalhada</w:t>
            </w:r>
          </w:p>
        </w:tc>
        <w:tc>
          <w:tcPr>
            <w:tcW w:w="992" w:type="dxa"/>
            <w:shd w:val="clear" w:color="auto" w:fill="CAEDFB"/>
            <w:vAlign w:val="center"/>
          </w:tcPr>
          <w:p w14:paraId="77DE0D79" w14:textId="6BAA4CB0" w:rsidR="00E95E82" w:rsidRPr="00E475A7" w:rsidRDefault="00E95E82" w:rsidP="00E95E82">
            <w:pPr>
              <w:jc w:val="center"/>
              <w:rPr>
                <w:rFonts w:ascii="Arial" w:eastAsia="Times New Roman" w:hAnsi="Arial" w:cs="Arial"/>
                <w:sz w:val="18"/>
                <w:szCs w:val="18"/>
              </w:rPr>
            </w:pPr>
            <w:r>
              <w:rPr>
                <w:rFonts w:ascii="Arial" w:eastAsia="Times New Roman" w:hAnsi="Arial" w:cs="Arial"/>
                <w:sz w:val="18"/>
                <w:szCs w:val="18"/>
              </w:rPr>
              <w:t>QTD</w:t>
            </w:r>
          </w:p>
        </w:tc>
        <w:tc>
          <w:tcPr>
            <w:tcW w:w="1134" w:type="dxa"/>
            <w:shd w:val="clear" w:color="auto" w:fill="CAEDFB"/>
            <w:vAlign w:val="center"/>
          </w:tcPr>
          <w:p w14:paraId="2FF82D10" w14:textId="77777777" w:rsidR="00E95E82" w:rsidRPr="00E475A7" w:rsidRDefault="00E95E82" w:rsidP="00E95E82">
            <w:pPr>
              <w:ind w:firstLine="36"/>
              <w:jc w:val="center"/>
              <w:rPr>
                <w:rFonts w:ascii="Arial" w:eastAsia="Times New Roman" w:hAnsi="Arial" w:cs="Arial"/>
                <w:sz w:val="18"/>
                <w:szCs w:val="18"/>
              </w:rPr>
            </w:pPr>
            <w:r w:rsidRPr="00E475A7">
              <w:rPr>
                <w:rFonts w:ascii="Arial" w:eastAsia="Times New Roman" w:hAnsi="Arial" w:cs="Arial"/>
                <w:sz w:val="18"/>
                <w:szCs w:val="18"/>
              </w:rPr>
              <w:t>Valor Unitário (R$)</w:t>
            </w:r>
          </w:p>
        </w:tc>
        <w:tc>
          <w:tcPr>
            <w:tcW w:w="1139" w:type="dxa"/>
            <w:shd w:val="clear" w:color="auto" w:fill="CAEDFB"/>
            <w:vAlign w:val="center"/>
          </w:tcPr>
          <w:p w14:paraId="5EE58F95" w14:textId="77777777" w:rsidR="00E95E82" w:rsidRPr="00E475A7" w:rsidRDefault="00E95E82" w:rsidP="006556E9">
            <w:pPr>
              <w:jc w:val="center"/>
              <w:rPr>
                <w:rFonts w:ascii="Arial" w:eastAsia="Times New Roman" w:hAnsi="Arial" w:cs="Arial"/>
                <w:sz w:val="18"/>
                <w:szCs w:val="18"/>
              </w:rPr>
            </w:pPr>
            <w:r w:rsidRPr="00E475A7">
              <w:rPr>
                <w:rFonts w:ascii="Arial" w:eastAsia="Times New Roman" w:hAnsi="Arial" w:cs="Arial"/>
                <w:sz w:val="18"/>
                <w:szCs w:val="18"/>
              </w:rPr>
              <w:t>Valor Total (R$)</w:t>
            </w:r>
          </w:p>
        </w:tc>
      </w:tr>
      <w:tr w:rsidR="00E95E82" w:rsidRPr="00E25EF2" w14:paraId="4BEE52A0" w14:textId="77777777" w:rsidTr="00E95E82">
        <w:trPr>
          <w:trHeight w:val="765"/>
          <w:jc w:val="center"/>
        </w:trPr>
        <w:tc>
          <w:tcPr>
            <w:tcW w:w="561" w:type="dxa"/>
            <w:vAlign w:val="center"/>
          </w:tcPr>
          <w:p w14:paraId="35985A97" w14:textId="67A4EC52" w:rsidR="00E95E82" w:rsidRPr="00E475A7" w:rsidRDefault="00E95E82" w:rsidP="006556E9">
            <w:pPr>
              <w:jc w:val="center"/>
              <w:rPr>
                <w:rFonts w:ascii="Arial" w:eastAsia="Times New Roman" w:hAnsi="Arial" w:cs="Arial"/>
                <w:sz w:val="18"/>
                <w:szCs w:val="18"/>
              </w:rPr>
            </w:pPr>
          </w:p>
        </w:tc>
        <w:tc>
          <w:tcPr>
            <w:tcW w:w="7514" w:type="dxa"/>
            <w:vAlign w:val="center"/>
          </w:tcPr>
          <w:p w14:paraId="5BE6E840" w14:textId="533D0991" w:rsidR="00E95E82" w:rsidRPr="00E475A7" w:rsidRDefault="00E95E82" w:rsidP="006556E9">
            <w:pPr>
              <w:suppressAutoHyphens/>
              <w:spacing w:line="1" w:lineRule="atLeast"/>
              <w:ind w:leftChars="-1" w:hangingChars="1" w:hanging="2"/>
              <w:textDirection w:val="btLr"/>
              <w:textAlignment w:val="top"/>
              <w:outlineLvl w:val="0"/>
              <w:rPr>
                <w:rFonts w:ascii="Arial" w:eastAsia="Times New Roman" w:hAnsi="Arial" w:cs="Arial"/>
                <w:noProof/>
                <w:position w:val="-1"/>
                <w:sz w:val="18"/>
                <w:szCs w:val="18"/>
              </w:rPr>
            </w:pPr>
          </w:p>
        </w:tc>
        <w:tc>
          <w:tcPr>
            <w:tcW w:w="992" w:type="dxa"/>
            <w:vAlign w:val="center"/>
          </w:tcPr>
          <w:p w14:paraId="4468CC0C" w14:textId="12C60F13" w:rsidR="00E95E82" w:rsidRPr="00E475A7" w:rsidRDefault="00E95E82" w:rsidP="006556E9">
            <w:pPr>
              <w:jc w:val="center"/>
              <w:rPr>
                <w:rFonts w:ascii="Arial" w:eastAsia="Times New Roman" w:hAnsi="Arial" w:cs="Arial"/>
                <w:sz w:val="18"/>
                <w:szCs w:val="18"/>
              </w:rPr>
            </w:pPr>
          </w:p>
        </w:tc>
        <w:tc>
          <w:tcPr>
            <w:tcW w:w="1134" w:type="dxa"/>
            <w:vAlign w:val="center"/>
          </w:tcPr>
          <w:p w14:paraId="61331459" w14:textId="77777777" w:rsidR="00E95E82" w:rsidRPr="00E475A7" w:rsidRDefault="00E95E82" w:rsidP="006556E9">
            <w:pPr>
              <w:jc w:val="center"/>
              <w:rPr>
                <w:rFonts w:ascii="Arial" w:eastAsia="Times New Roman" w:hAnsi="Arial" w:cs="Arial"/>
                <w:sz w:val="18"/>
                <w:szCs w:val="18"/>
              </w:rPr>
            </w:pPr>
          </w:p>
        </w:tc>
        <w:tc>
          <w:tcPr>
            <w:tcW w:w="1139" w:type="dxa"/>
            <w:vAlign w:val="center"/>
          </w:tcPr>
          <w:p w14:paraId="7FA083D4" w14:textId="77777777" w:rsidR="00E95E82" w:rsidRPr="00E475A7" w:rsidRDefault="00E95E82" w:rsidP="006556E9">
            <w:pPr>
              <w:jc w:val="center"/>
              <w:rPr>
                <w:rFonts w:ascii="Arial" w:eastAsia="Times New Roman" w:hAnsi="Arial" w:cs="Arial"/>
                <w:sz w:val="18"/>
                <w:szCs w:val="18"/>
              </w:rPr>
            </w:pPr>
          </w:p>
        </w:tc>
      </w:tr>
    </w:tbl>
    <w:p w14:paraId="7414252D" w14:textId="77777777" w:rsidR="00E95E82" w:rsidRDefault="00E95E82" w:rsidP="007A0FFA">
      <w:pPr>
        <w:pBdr>
          <w:top w:val="nil"/>
          <w:left w:val="nil"/>
          <w:bottom w:val="nil"/>
          <w:right w:val="nil"/>
          <w:between w:val="nil"/>
        </w:pBdr>
        <w:spacing w:before="120" w:after="288" w:line="312" w:lineRule="auto"/>
        <w:jc w:val="both"/>
        <w:rPr>
          <w:rFonts w:ascii="Arial" w:hAnsi="Arial" w:cs="Arial"/>
        </w:rPr>
      </w:pPr>
    </w:p>
    <w:p w14:paraId="39AE703A" w14:textId="77777777" w:rsidR="00E95E82" w:rsidRPr="00557C71" w:rsidRDefault="00E95E82" w:rsidP="007A0FFA">
      <w:pPr>
        <w:pBdr>
          <w:top w:val="nil"/>
          <w:left w:val="nil"/>
          <w:bottom w:val="nil"/>
          <w:right w:val="nil"/>
          <w:between w:val="nil"/>
        </w:pBdr>
        <w:spacing w:before="120" w:after="288" w:line="312" w:lineRule="auto"/>
        <w:jc w:val="both"/>
        <w:rPr>
          <w:rFonts w:ascii="Arial" w:hAnsi="Arial" w:cs="Arial"/>
        </w:rPr>
      </w:pPr>
    </w:p>
    <w:p w14:paraId="4F15E16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000000"/>
          <w:sz w:val="20"/>
          <w:szCs w:val="20"/>
        </w:rPr>
      </w:pPr>
      <w:r w:rsidRPr="00557C71">
        <w:rPr>
          <w:rFonts w:ascii="Arial" w:eastAsia="Arial" w:hAnsi="Arial" w:cs="Arial"/>
          <w:color w:val="000000"/>
          <w:sz w:val="20"/>
          <w:szCs w:val="20"/>
        </w:rPr>
        <w:t>Vinculam esta contratação, independentemente de transcrição:</w:t>
      </w:r>
    </w:p>
    <w:p w14:paraId="1575815E"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eastAsia="Arial" w:hAnsi="Arial" w:cs="Arial"/>
          <w:color w:val="000000"/>
          <w:sz w:val="20"/>
          <w:szCs w:val="20"/>
        </w:rPr>
      </w:pPr>
      <w:r w:rsidRPr="00557C71">
        <w:rPr>
          <w:rFonts w:ascii="Arial" w:eastAsia="Arial" w:hAnsi="Arial" w:cs="Arial"/>
          <w:color w:val="000000"/>
          <w:sz w:val="20"/>
          <w:szCs w:val="20"/>
        </w:rPr>
        <w:t>O Termo de Referência;</w:t>
      </w:r>
    </w:p>
    <w:p w14:paraId="57F0AF2A"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eastAsia="Arial" w:hAnsi="Arial" w:cs="Arial"/>
          <w:color w:val="000000"/>
          <w:sz w:val="20"/>
          <w:szCs w:val="20"/>
        </w:rPr>
      </w:pPr>
      <w:r w:rsidRPr="00557C71">
        <w:rPr>
          <w:rFonts w:ascii="Arial" w:eastAsia="Arial" w:hAnsi="Arial" w:cs="Arial"/>
          <w:color w:val="000000"/>
          <w:sz w:val="20"/>
          <w:szCs w:val="20"/>
        </w:rPr>
        <w:t>O Edital da Licitação;</w:t>
      </w:r>
    </w:p>
    <w:p w14:paraId="477CCB0E"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eastAsia="Arial" w:hAnsi="Arial" w:cs="Arial"/>
          <w:color w:val="000000"/>
          <w:sz w:val="20"/>
          <w:szCs w:val="20"/>
        </w:rPr>
      </w:pPr>
      <w:r w:rsidRPr="00557C71">
        <w:rPr>
          <w:rFonts w:ascii="Arial" w:eastAsia="Arial" w:hAnsi="Arial" w:cs="Arial"/>
          <w:color w:val="000000"/>
          <w:sz w:val="20"/>
          <w:szCs w:val="20"/>
        </w:rPr>
        <w:t>A Proposta do contratado;</w:t>
      </w:r>
    </w:p>
    <w:p w14:paraId="1986A809"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eastAsia="Arial" w:hAnsi="Arial" w:cs="Arial"/>
          <w:color w:val="000000"/>
          <w:sz w:val="20"/>
          <w:szCs w:val="20"/>
        </w:rPr>
      </w:pPr>
      <w:r w:rsidRPr="00557C71">
        <w:rPr>
          <w:rFonts w:ascii="Arial" w:eastAsia="Arial" w:hAnsi="Arial" w:cs="Arial"/>
          <w:color w:val="000000"/>
          <w:sz w:val="20"/>
          <w:szCs w:val="20"/>
        </w:rPr>
        <w:t>Eventuais anexos dos documentos supracitados.</w:t>
      </w:r>
    </w:p>
    <w:p w14:paraId="5DE933D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O regime de execução é o de empreitada por preço global.</w:t>
      </w:r>
    </w:p>
    <w:p w14:paraId="56769F63"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SEGUNDA – VIGÊNCIA E PRORROGAÇÃO</w:t>
      </w:r>
    </w:p>
    <w:p w14:paraId="36E30F80" w14:textId="77777777" w:rsidR="00000C8C" w:rsidRPr="00000C8C" w:rsidRDefault="00000C8C" w:rsidP="00000C8C">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000000" w:themeColor="text1"/>
          <w:sz w:val="20"/>
          <w:szCs w:val="20"/>
        </w:rPr>
      </w:pPr>
      <w:r w:rsidRPr="00000C8C">
        <w:rPr>
          <w:rFonts w:ascii="Arial" w:eastAsia="Arial" w:hAnsi="Arial" w:cs="Arial"/>
          <w:color w:val="000000" w:themeColor="text1"/>
          <w:sz w:val="20"/>
          <w:szCs w:val="20"/>
        </w:rPr>
        <w:t xml:space="preserve">O prazo de vigência da contratação é de 55 dias úteis (Prazo para entrega 30 úteis + 5 dias úteis para recebimento definitivo + 10 dias úteis para liquidação + 10 dias úteis para pagamento) contados do recebimento da nota de empenho ou instrumento equivalente, na forma do artigo 105 da Lei n° 14.133, de 2021. </w:t>
      </w:r>
    </w:p>
    <w:p w14:paraId="2A12DF7B" w14:textId="77777777" w:rsidR="007A0FFA" w:rsidRPr="00C1673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000000" w:themeColor="text1"/>
          <w:sz w:val="20"/>
          <w:szCs w:val="20"/>
        </w:rPr>
      </w:pPr>
      <w:r w:rsidRPr="00C16731">
        <w:rPr>
          <w:rFonts w:ascii="Arial" w:eastAsia="Arial" w:hAnsi="Arial" w:cs="Arial"/>
          <w:color w:val="000000" w:themeColor="text1"/>
          <w:sz w:val="20"/>
          <w:szCs w:val="20"/>
        </w:rPr>
        <w:t>O prazo de vigência será automaticamente prorrogado, independentemente de termo aditivo, quando o objeto não for concluído no período firmado acima, ressalvadas as providências cabíveis no caso de culpa do contratado, previstas neste instrumento.</w:t>
      </w:r>
    </w:p>
    <w:p w14:paraId="205F252A"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bookmarkStart w:id="178" w:name="_heading=h.206ipza" w:colFirst="0" w:colLast="0"/>
      <w:bookmarkEnd w:id="178"/>
      <w:r w:rsidRPr="00557C71">
        <w:rPr>
          <w:rFonts w:ascii="Arial" w:eastAsia="Arial" w:hAnsi="Arial" w:cs="Arial"/>
          <w:b/>
          <w:color w:val="000000"/>
          <w:sz w:val="20"/>
          <w:szCs w:val="20"/>
        </w:rPr>
        <w:t>CLÁUSULA TERCEIRA – MODELOS DE EXECUÇÃO E GESTÃO CONTRATUAIS (</w:t>
      </w:r>
      <w:hyperlink r:id="rId118" w:anchor="art92">
        <w:r w:rsidRPr="00557C71">
          <w:rPr>
            <w:rFonts w:ascii="Arial" w:eastAsia="Arial" w:hAnsi="Arial" w:cs="Arial"/>
            <w:b/>
            <w:color w:val="000080"/>
            <w:sz w:val="20"/>
            <w:szCs w:val="20"/>
            <w:u w:val="single"/>
          </w:rPr>
          <w:t>art. 92, IV, VII e XVIII)</w:t>
        </w:r>
      </w:hyperlink>
    </w:p>
    <w:p w14:paraId="7D217EA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O regime de execução contratual, os modelos de gestão e de execução, assim como os prazos e condições de conclusão, entrega, observação e recebimento do objeto constam no Termo de Referência, anexo a este Contrato.</w:t>
      </w:r>
    </w:p>
    <w:p w14:paraId="0904573D" w14:textId="77777777" w:rsidR="007A0FFA" w:rsidRPr="00C1673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000000" w:themeColor="text1"/>
          <w:sz w:val="20"/>
          <w:szCs w:val="20"/>
        </w:rPr>
      </w:pPr>
      <w:r w:rsidRPr="00C16731">
        <w:rPr>
          <w:rFonts w:ascii="Arial" w:eastAsia="Arial" w:hAnsi="Arial" w:cs="Arial"/>
          <w:b/>
          <w:color w:val="000000" w:themeColor="text1"/>
          <w:sz w:val="20"/>
          <w:szCs w:val="20"/>
        </w:rPr>
        <w:t>CLÁUSULA QUARTA - PREÇO</w:t>
      </w:r>
    </w:p>
    <w:p w14:paraId="4762FF81" w14:textId="312CECA6" w:rsidR="007A0FFA" w:rsidRPr="00CF40F2" w:rsidRDefault="00073443"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strike/>
          <w:color w:val="000000" w:themeColor="text1"/>
        </w:rPr>
      </w:pPr>
      <w:r w:rsidRPr="00CF40F2">
        <w:rPr>
          <w:rFonts w:ascii="Arial" w:eastAsia="Arial" w:hAnsi="Arial" w:cs="Arial"/>
          <w:color w:val="000000" w:themeColor="text1"/>
          <w:sz w:val="20"/>
          <w:szCs w:val="20"/>
        </w:rPr>
        <w:t>Os valores da contratação estão dispostos nas tabelas do item 1.1.</w:t>
      </w:r>
    </w:p>
    <w:p w14:paraId="3BF0C8A3" w14:textId="77777777" w:rsidR="007A0FFA" w:rsidRPr="00C1673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000000" w:themeColor="text1"/>
          <w:sz w:val="20"/>
          <w:szCs w:val="20"/>
        </w:rPr>
      </w:pPr>
      <w:r w:rsidRPr="00C16731">
        <w:rPr>
          <w:rFonts w:ascii="Arial" w:eastAsia="Arial" w:hAnsi="Arial" w:cs="Arial"/>
          <w:color w:val="000000" w:themeColor="text1"/>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F4DE7B7" w14:textId="77777777" w:rsidR="007A0FFA" w:rsidRPr="00C1673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color w:val="000000" w:themeColor="text1"/>
        </w:rPr>
      </w:pPr>
      <w:r w:rsidRPr="00C16731">
        <w:rPr>
          <w:rFonts w:ascii="Arial" w:eastAsia="Arial" w:hAnsi="Arial" w:cs="Arial"/>
          <w:color w:val="000000" w:themeColor="text1"/>
          <w:sz w:val="20"/>
          <w:szCs w:val="20"/>
        </w:rPr>
        <w:t>O valor acima é meramente estimativo, de forma que os pagamentos devidos ao contratado dependerão dos quantitativos efetivamente fornecidos.</w:t>
      </w:r>
    </w:p>
    <w:p w14:paraId="0ABF0A6F"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lastRenderedPageBreak/>
        <w:t>CLÁUSULA QUINTA - PAGAMENTO (</w:t>
      </w:r>
      <w:hyperlink r:id="rId119" w:anchor="art92">
        <w:r w:rsidRPr="00557C71">
          <w:rPr>
            <w:rFonts w:ascii="Arial" w:eastAsia="Arial" w:hAnsi="Arial" w:cs="Arial"/>
            <w:b/>
            <w:color w:val="000080"/>
            <w:sz w:val="20"/>
            <w:szCs w:val="20"/>
            <w:u w:val="single"/>
          </w:rPr>
          <w:t>art. 92, V e VI</w:t>
        </w:r>
      </w:hyperlink>
      <w:r w:rsidRPr="00557C71">
        <w:rPr>
          <w:rFonts w:ascii="Arial" w:eastAsia="Arial" w:hAnsi="Arial" w:cs="Arial"/>
          <w:b/>
          <w:color w:val="000000"/>
          <w:sz w:val="20"/>
          <w:szCs w:val="20"/>
        </w:rPr>
        <w:t>)</w:t>
      </w:r>
    </w:p>
    <w:p w14:paraId="5E000B9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O prazo para pagamento ao contratado e demais condições a ele referentes encontram-se definidos no Termo de Referência, anexo a este Contrato.</w:t>
      </w:r>
    </w:p>
    <w:p w14:paraId="42C92301"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SEXTA - REAJUSTE (</w:t>
      </w:r>
      <w:hyperlink r:id="rId120" w:anchor="art92">
        <w:r w:rsidRPr="00557C71">
          <w:rPr>
            <w:rFonts w:ascii="Arial" w:eastAsia="Arial" w:hAnsi="Arial" w:cs="Arial"/>
            <w:b/>
            <w:color w:val="000080"/>
            <w:sz w:val="20"/>
            <w:szCs w:val="20"/>
            <w:u w:val="single"/>
          </w:rPr>
          <w:t>art. 92, V</w:t>
        </w:r>
      </w:hyperlink>
      <w:r w:rsidRPr="00557C71">
        <w:rPr>
          <w:rFonts w:ascii="Arial" w:eastAsia="Arial" w:hAnsi="Arial" w:cs="Arial"/>
          <w:b/>
          <w:color w:val="000000"/>
          <w:sz w:val="20"/>
          <w:szCs w:val="20"/>
        </w:rPr>
        <w:t>)</w:t>
      </w:r>
    </w:p>
    <w:p w14:paraId="3950A8F7" w14:textId="79852FE6" w:rsidR="007A0FFA" w:rsidRPr="0037355F"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color w:val="000000" w:themeColor="text1"/>
          <w:sz w:val="20"/>
          <w:szCs w:val="20"/>
        </w:rPr>
      </w:pPr>
      <w:r w:rsidRPr="00557C71">
        <w:rPr>
          <w:rFonts w:ascii="Arial" w:eastAsia="Arial" w:hAnsi="Arial" w:cs="Arial"/>
          <w:color w:val="000000"/>
          <w:sz w:val="20"/>
          <w:szCs w:val="20"/>
        </w:rPr>
        <w:t xml:space="preserve">Os preços inicialmente contratados são fixos e irreajustáveis no prazo de um ano contado da data do orçamento </w:t>
      </w:r>
      <w:r w:rsidRPr="0037355F">
        <w:rPr>
          <w:rFonts w:ascii="Arial" w:eastAsia="Arial" w:hAnsi="Arial" w:cs="Arial"/>
          <w:color w:val="000000" w:themeColor="text1"/>
          <w:sz w:val="20"/>
          <w:szCs w:val="20"/>
        </w:rPr>
        <w:t xml:space="preserve">estimado, em </w:t>
      </w:r>
      <w:r w:rsidR="0037355F" w:rsidRPr="0037355F">
        <w:rPr>
          <w:rFonts w:ascii="Arial" w:hAnsi="Arial" w:cs="Arial"/>
          <w:color w:val="000000" w:themeColor="text1"/>
          <w:sz w:val="20"/>
          <w:szCs w:val="20"/>
        </w:rPr>
        <w:t>29/07/2024</w:t>
      </w:r>
    </w:p>
    <w:p w14:paraId="666EF022" w14:textId="640A4751"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Após o interregno de um ano, e [desde que haja pedido do contratado], os preços iniciais serão reajustados, mediante a aplicação, pelo contratante, do </w:t>
      </w:r>
      <w:r w:rsidRPr="0037355F">
        <w:rPr>
          <w:rFonts w:ascii="Arial" w:eastAsia="Arial" w:hAnsi="Arial" w:cs="Arial"/>
          <w:color w:val="000000" w:themeColor="text1"/>
          <w:sz w:val="20"/>
          <w:szCs w:val="20"/>
        </w:rPr>
        <w:t xml:space="preserve">índice </w:t>
      </w:r>
      <w:r w:rsidR="0037355F" w:rsidRPr="0037355F">
        <w:rPr>
          <w:rFonts w:ascii="Arial" w:eastAsia="Arial" w:hAnsi="Arial" w:cs="Arial"/>
          <w:color w:val="000000" w:themeColor="text1"/>
          <w:sz w:val="20"/>
          <w:szCs w:val="20"/>
        </w:rPr>
        <w:t>IPCA</w:t>
      </w:r>
      <w:r w:rsidRPr="0037355F">
        <w:rPr>
          <w:rFonts w:ascii="Arial" w:eastAsia="Arial" w:hAnsi="Arial" w:cs="Arial"/>
          <w:color w:val="000000" w:themeColor="text1"/>
          <w:sz w:val="20"/>
          <w:szCs w:val="20"/>
        </w:rPr>
        <w:t xml:space="preserve">, exclusivamente </w:t>
      </w:r>
      <w:r w:rsidRPr="00557C71">
        <w:rPr>
          <w:rFonts w:ascii="Arial" w:eastAsia="Arial" w:hAnsi="Arial" w:cs="Arial"/>
          <w:color w:val="000000"/>
          <w:sz w:val="20"/>
          <w:szCs w:val="20"/>
        </w:rPr>
        <w:t>para as obrigações iniciadas e concluídas após a ocorrência da anualidade.</w:t>
      </w:r>
    </w:p>
    <w:p w14:paraId="48FF317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Nos reajustes subsequentes ao primeiro, o interregno mínimo de um ano será contado a partir dos efeitos financeiros do último reajuste.</w:t>
      </w:r>
    </w:p>
    <w:p w14:paraId="0119E91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5A0FF40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Nas aferições finais, o(s) índice(s) utilizado(s) para reajuste será(</w:t>
      </w:r>
      <w:proofErr w:type="spellStart"/>
      <w:r w:rsidRPr="00557C71">
        <w:rPr>
          <w:rFonts w:ascii="Arial" w:eastAsia="Arial" w:hAnsi="Arial" w:cs="Arial"/>
          <w:color w:val="000000"/>
          <w:sz w:val="20"/>
          <w:szCs w:val="20"/>
        </w:rPr>
        <w:t>ão</w:t>
      </w:r>
      <w:proofErr w:type="spellEnd"/>
      <w:r w:rsidRPr="00557C71">
        <w:rPr>
          <w:rFonts w:ascii="Arial" w:eastAsia="Arial" w:hAnsi="Arial" w:cs="Arial"/>
          <w:color w:val="000000"/>
          <w:sz w:val="20"/>
          <w:szCs w:val="20"/>
        </w:rPr>
        <w:t>), obrigatoriamente, o(s) definitivo(s).</w:t>
      </w:r>
    </w:p>
    <w:p w14:paraId="311217ED"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Caso o(s) índice(s) estabelecido(s) para reajustamento venha(m) a ser extinto(s) ou de qualquer forma não possa(m) mais ser utilizado(s), será(</w:t>
      </w:r>
      <w:proofErr w:type="spellStart"/>
      <w:r w:rsidRPr="00557C71">
        <w:rPr>
          <w:rFonts w:ascii="Arial" w:eastAsia="Arial" w:hAnsi="Arial" w:cs="Arial"/>
          <w:color w:val="000000"/>
          <w:sz w:val="20"/>
          <w:szCs w:val="20"/>
        </w:rPr>
        <w:t>ão</w:t>
      </w:r>
      <w:proofErr w:type="spellEnd"/>
      <w:r w:rsidRPr="00557C71">
        <w:rPr>
          <w:rFonts w:ascii="Arial" w:eastAsia="Arial" w:hAnsi="Arial" w:cs="Arial"/>
          <w:color w:val="000000"/>
          <w:sz w:val="20"/>
          <w:szCs w:val="20"/>
        </w:rPr>
        <w:t>) adotado(s), em substituição, o(s) que vier(em) a ser determinado(s) pela legislação então em vigor.</w:t>
      </w:r>
    </w:p>
    <w:p w14:paraId="1E2C9A71"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Na ausência de previsão legal quanto ao índice substituto, as partes elegerão novo índice oficial, para reajustamento do preço do valor remanescente, por meio de termo aditivo. </w:t>
      </w:r>
    </w:p>
    <w:p w14:paraId="302DB57F"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O reajuste será realizado por </w:t>
      </w:r>
      <w:proofErr w:type="spellStart"/>
      <w:r w:rsidRPr="00557C71">
        <w:rPr>
          <w:rFonts w:ascii="Arial" w:eastAsia="Arial" w:hAnsi="Arial" w:cs="Arial"/>
          <w:color w:val="000000"/>
          <w:sz w:val="20"/>
          <w:szCs w:val="20"/>
        </w:rPr>
        <w:t>apostilamento</w:t>
      </w:r>
      <w:proofErr w:type="spellEnd"/>
      <w:r w:rsidRPr="00557C71">
        <w:rPr>
          <w:rFonts w:ascii="Arial" w:eastAsia="Arial" w:hAnsi="Arial" w:cs="Arial"/>
          <w:color w:val="000000"/>
          <w:sz w:val="20"/>
          <w:szCs w:val="20"/>
        </w:rPr>
        <w:t>.</w:t>
      </w:r>
    </w:p>
    <w:p w14:paraId="649897CF"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 xml:space="preserve">CLÁUSULA SÉTIMA - OBRIGAÇÕES DO CONTRATANTE </w:t>
      </w:r>
      <w:hyperlink r:id="rId121" w:anchor="art92">
        <w:r w:rsidRPr="00557C71">
          <w:rPr>
            <w:rFonts w:ascii="Arial" w:eastAsia="Arial" w:hAnsi="Arial" w:cs="Arial"/>
            <w:b/>
            <w:color w:val="000080"/>
            <w:sz w:val="20"/>
            <w:szCs w:val="20"/>
            <w:u w:val="single"/>
          </w:rPr>
          <w:t>(art. 92, X, XI e XIV</w:t>
        </w:r>
      </w:hyperlink>
      <w:r w:rsidRPr="00557C71">
        <w:rPr>
          <w:rFonts w:ascii="Arial" w:eastAsia="Arial" w:hAnsi="Arial" w:cs="Arial"/>
          <w:b/>
          <w:color w:val="000000"/>
          <w:sz w:val="20"/>
          <w:szCs w:val="20"/>
        </w:rPr>
        <w:t>)</w:t>
      </w:r>
    </w:p>
    <w:p w14:paraId="4D04D5C3"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b/>
          <w:color w:val="000000"/>
          <w:sz w:val="20"/>
          <w:szCs w:val="20"/>
        </w:rPr>
      </w:pPr>
      <w:r w:rsidRPr="00557C71">
        <w:rPr>
          <w:rFonts w:ascii="Arial" w:eastAsia="Arial" w:hAnsi="Arial" w:cs="Arial"/>
          <w:color w:val="000000"/>
          <w:sz w:val="20"/>
          <w:szCs w:val="20"/>
        </w:rPr>
        <w:t>São obrigações do Contratante:</w:t>
      </w:r>
    </w:p>
    <w:p w14:paraId="4D89737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Exigir o cumprimento de todas as obrigações assumidas pelo Contratado, de acordo com o contrato e seus anexos;</w:t>
      </w:r>
    </w:p>
    <w:p w14:paraId="2D1F0C46"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Receber o objeto no prazo e condições estabelecidas no Termo de Referência;</w:t>
      </w:r>
    </w:p>
    <w:p w14:paraId="1B2698D2"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lastRenderedPageBreak/>
        <w:t>Notificar o Contratado, por escrito, sobre vícios, defeitos ou incorreções verificadas no objeto fornecido, para que seja por ele substituído, reparado ou corrigido, no total ou em parte, às suas expensas;</w:t>
      </w:r>
    </w:p>
    <w:p w14:paraId="32C17D6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Acompanhar e fiscalizar a execução do contrato e o cumprimento das obrigações pelo Contratado;</w:t>
      </w:r>
    </w:p>
    <w:p w14:paraId="43F43BA5"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Comunicar a empresa para emissão de Nota Fiscal no que </w:t>
      </w:r>
      <w:proofErr w:type="spellStart"/>
      <w:r w:rsidRPr="00557C71">
        <w:rPr>
          <w:rFonts w:ascii="Arial" w:eastAsia="Arial" w:hAnsi="Arial" w:cs="Arial"/>
          <w:color w:val="000000"/>
          <w:sz w:val="20"/>
          <w:szCs w:val="20"/>
        </w:rPr>
        <w:t>pertine</w:t>
      </w:r>
      <w:proofErr w:type="spellEnd"/>
      <w:r w:rsidRPr="00557C71">
        <w:rPr>
          <w:rFonts w:ascii="Arial" w:eastAsia="Arial" w:hAnsi="Arial" w:cs="Arial"/>
          <w:color w:val="000000"/>
          <w:sz w:val="20"/>
          <w:szCs w:val="20"/>
        </w:rPr>
        <w:t xml:space="preserve"> à parcela incontroversa da execução do objeto, para efeito de liquidação e pagamento, quando houver controvérsia sobre a execução do objeto, quanto à dimensão, qualidade e quantidade, conforme o art. 143 da Lei nº 14.133, de 2021;</w:t>
      </w:r>
    </w:p>
    <w:p w14:paraId="0BA10C60"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Efetuar o pagamento ao Contratado do valor correspondente à execução do objeto, no prazo, forma e condições estabelecidos no presente Contrato e no Termo de Referência;</w:t>
      </w:r>
    </w:p>
    <w:p w14:paraId="3C6473C6"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Aplicar ao Contratado as sanções previstas na lei e neste Contrato; </w:t>
      </w:r>
    </w:p>
    <w:p w14:paraId="74BA55E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Cientificar o órgão de representação judicial da Advocacia-Geral da União para adoção das medidas cabíveis quando do descumprimento de obrigações pelo Contratado;</w:t>
      </w:r>
    </w:p>
    <w:p w14:paraId="2B7EA376"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451BB36" w14:textId="4643B2B5"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eastAsia="Arial" w:hAnsi="Arial" w:cs="Arial"/>
          <w:b/>
          <w:color w:val="000000"/>
          <w:sz w:val="20"/>
          <w:szCs w:val="20"/>
        </w:rPr>
      </w:pPr>
      <w:r w:rsidRPr="00557C71">
        <w:rPr>
          <w:rFonts w:ascii="Arial" w:eastAsia="Arial" w:hAnsi="Arial" w:cs="Arial"/>
          <w:color w:val="000000"/>
          <w:sz w:val="20"/>
          <w:szCs w:val="20"/>
        </w:rPr>
        <w:t>A Administração terá o prazo de</w:t>
      </w:r>
      <w:r w:rsidR="0037355F">
        <w:rPr>
          <w:rFonts w:ascii="Arial" w:eastAsia="Arial" w:hAnsi="Arial" w:cs="Arial"/>
          <w:color w:val="000000"/>
          <w:sz w:val="20"/>
          <w:szCs w:val="20"/>
        </w:rPr>
        <w:t xml:space="preserve"> </w:t>
      </w:r>
      <w:r w:rsidRPr="00557C71">
        <w:rPr>
          <w:rFonts w:ascii="Arial" w:eastAsia="Arial" w:hAnsi="Arial" w:cs="Arial"/>
          <w:color w:val="FF0000"/>
          <w:sz w:val="20"/>
          <w:szCs w:val="20"/>
        </w:rPr>
        <w:t>até 30 dias,</w:t>
      </w:r>
      <w:r w:rsidRPr="00557C71">
        <w:rPr>
          <w:rFonts w:ascii="Arial" w:eastAsia="Arial" w:hAnsi="Arial" w:cs="Arial"/>
          <w:color w:val="000000"/>
          <w:sz w:val="20"/>
          <w:szCs w:val="20"/>
        </w:rPr>
        <w:t xml:space="preserve"> a contar da data do protocolo do requerimento para decidir, admitida a prorrogação motivada, por igual período. </w:t>
      </w:r>
    </w:p>
    <w:p w14:paraId="3E87DC30"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FF0000"/>
          <w:sz w:val="20"/>
          <w:szCs w:val="20"/>
        </w:rPr>
      </w:pPr>
      <w:r w:rsidRPr="00557C71">
        <w:rPr>
          <w:rFonts w:ascii="Arial" w:eastAsia="Arial" w:hAnsi="Arial" w:cs="Arial"/>
          <w:color w:val="000000"/>
          <w:sz w:val="20"/>
          <w:szCs w:val="20"/>
        </w:rPr>
        <w:t xml:space="preserve">Responder eventuais pedidos de reestabelecimento do equilíbrio econômico-financeiro feitos pelo contratado no prazo máximo de </w:t>
      </w:r>
      <w:r w:rsidRPr="00557C71">
        <w:rPr>
          <w:rFonts w:ascii="Arial" w:eastAsia="Arial" w:hAnsi="Arial" w:cs="Arial"/>
          <w:color w:val="FF0000"/>
          <w:sz w:val="20"/>
          <w:szCs w:val="20"/>
        </w:rPr>
        <w:t>até 20 dias.</w:t>
      </w:r>
    </w:p>
    <w:p w14:paraId="7D16E18B"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bookmarkStart w:id="179" w:name="_heading=h.4k668n3" w:colFirst="0" w:colLast="0"/>
      <w:bookmarkEnd w:id="179"/>
      <w:r w:rsidRPr="00557C71">
        <w:rPr>
          <w:rFonts w:ascii="Arial" w:eastAsia="Arial" w:hAnsi="Arial" w:cs="Arial"/>
          <w:color w:val="000000"/>
          <w:sz w:val="20"/>
          <w:szCs w:val="20"/>
        </w:rPr>
        <w:t xml:space="preserve">Comunicar o Contratado na hipótese de posterior alteração do projeto pelo Contratante, no caso </w:t>
      </w:r>
      <w:hyperlink r:id="rId122" w:anchor="art93%C2%A72">
        <w:r w:rsidRPr="00557C71">
          <w:rPr>
            <w:rFonts w:ascii="Arial" w:eastAsia="Arial" w:hAnsi="Arial" w:cs="Arial"/>
            <w:color w:val="000080"/>
            <w:sz w:val="20"/>
            <w:szCs w:val="20"/>
            <w:u w:val="single"/>
          </w:rPr>
          <w:t>do art. 93, §2º, da Lei nº 14.133, de 2021</w:t>
        </w:r>
      </w:hyperlink>
      <w:r w:rsidRPr="00557C71">
        <w:rPr>
          <w:rFonts w:ascii="Arial" w:eastAsia="Arial" w:hAnsi="Arial" w:cs="Arial"/>
          <w:color w:val="000000"/>
          <w:sz w:val="20"/>
          <w:szCs w:val="20"/>
        </w:rPr>
        <w:t>.</w:t>
      </w:r>
    </w:p>
    <w:p w14:paraId="71D795F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6A12A53"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OITAVA - OBRIGAÇÕES DO CONTRATADO (</w:t>
      </w:r>
      <w:hyperlink r:id="rId123" w:anchor="art92">
        <w:r w:rsidRPr="00557C71">
          <w:rPr>
            <w:rFonts w:ascii="Arial" w:eastAsia="Arial" w:hAnsi="Arial" w:cs="Arial"/>
            <w:b/>
            <w:color w:val="000080"/>
            <w:sz w:val="20"/>
            <w:szCs w:val="20"/>
            <w:u w:val="single"/>
          </w:rPr>
          <w:t>art. 92, XIV, XVI e XVII</w:t>
        </w:r>
      </w:hyperlink>
      <w:r w:rsidRPr="00557C71">
        <w:rPr>
          <w:rFonts w:ascii="Arial" w:eastAsia="Arial" w:hAnsi="Arial" w:cs="Arial"/>
          <w:b/>
          <w:color w:val="000000"/>
          <w:sz w:val="20"/>
          <w:szCs w:val="20"/>
        </w:rPr>
        <w:t>)</w:t>
      </w:r>
    </w:p>
    <w:p w14:paraId="1FE1AD43"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2FC0A79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lastRenderedPageBreak/>
        <w:t>Manter preposto aceito pela Administração no local da obra ou do serviço para representá-lo na execução do contrato.</w:t>
      </w:r>
    </w:p>
    <w:p w14:paraId="0CEA84A2"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A indicação ou a manutenção do preposto da empresa poderá ser recusada pelo órgão ou entidade, desde que devidamente justificada, devendo a empresa designar outro para o exercício da atividade.</w:t>
      </w:r>
    </w:p>
    <w:p w14:paraId="1BEEEB7C"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Atender às determinações regulares emitidas pelo fiscal do contrato ou autoridade superior (</w:t>
      </w:r>
      <w:hyperlink r:id="rId124" w:anchor="art137">
        <w:r w:rsidRPr="00557C71">
          <w:rPr>
            <w:rFonts w:ascii="Arial" w:eastAsia="Arial" w:hAnsi="Arial" w:cs="Arial"/>
            <w:color w:val="000080"/>
            <w:sz w:val="20"/>
            <w:szCs w:val="20"/>
            <w:u w:val="single"/>
          </w:rPr>
          <w:t>art. 137, II</w:t>
        </w:r>
      </w:hyperlink>
      <w:r w:rsidRPr="00557C71">
        <w:rPr>
          <w:rFonts w:ascii="Arial" w:eastAsia="Arial" w:hAnsi="Arial" w:cs="Arial"/>
          <w:color w:val="000000"/>
          <w:sz w:val="20"/>
          <w:szCs w:val="20"/>
        </w:rPr>
        <w:t>);</w:t>
      </w:r>
    </w:p>
    <w:p w14:paraId="37CCA31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4099F8FB"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6DF19B8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Responsabilizar-se pelos vícios e danos decorrentes da execução do objeto, de acordo com o </w:t>
      </w:r>
      <w:hyperlink r:id="rId125">
        <w:r w:rsidRPr="00557C71">
          <w:rPr>
            <w:rFonts w:ascii="Arial" w:eastAsia="Arial" w:hAnsi="Arial" w:cs="Arial"/>
            <w:color w:val="000080"/>
            <w:sz w:val="20"/>
            <w:szCs w:val="20"/>
            <w:u w:val="single"/>
          </w:rPr>
          <w:t>Código de Defesa do Consumidor (Lei nº 8.078, de 1990</w:t>
        </w:r>
      </w:hyperlink>
      <w:r w:rsidRPr="00557C71">
        <w:rPr>
          <w:rFonts w:ascii="Arial" w:eastAsia="Arial" w:hAnsi="Arial" w:cs="Arial"/>
          <w:color w:val="000000"/>
          <w:sz w:val="20"/>
          <w:szCs w:val="20"/>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68E8B540"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Não contratar, durante a vigência do contrato, cônjuge, companheiro ou parente em linha reta, colateral ou por afinidade, até o terceiro grau, de dirigente do contratante ou do fiscal ou gestor do contrato, nos termos do </w:t>
      </w:r>
      <w:hyperlink r:id="rId126" w:anchor="art48">
        <w:r w:rsidRPr="00557C71">
          <w:rPr>
            <w:rFonts w:ascii="Arial" w:eastAsia="Arial" w:hAnsi="Arial" w:cs="Arial"/>
            <w:color w:val="000080"/>
            <w:sz w:val="20"/>
            <w:szCs w:val="20"/>
            <w:u w:val="single"/>
          </w:rPr>
          <w:t>artigo 48, parágrafo único, da Lei nº 14.133, de 2021</w:t>
        </w:r>
      </w:hyperlink>
      <w:r w:rsidRPr="00557C71">
        <w:rPr>
          <w:rFonts w:ascii="Arial" w:eastAsia="Arial" w:hAnsi="Arial" w:cs="Arial"/>
          <w:color w:val="000000"/>
          <w:sz w:val="20"/>
          <w:szCs w:val="20"/>
        </w:rPr>
        <w:t>;</w:t>
      </w:r>
    </w:p>
    <w:p w14:paraId="427E5A6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45EE87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808651C"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lastRenderedPageBreak/>
        <w:t>Comunicar ao Fiscal do contrato, no prazo de 24 (vinte e quatro) horas, qualquer ocorrência anormal ou acidente que se verifique no local dos serviços.</w:t>
      </w:r>
    </w:p>
    <w:p w14:paraId="051BBB2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Prestar todo esclarecimento ou informação solicitada pelo Contratante ou por seus prepostos, garantindo-lhes o acesso, a qualquer tempo, ao local dos trabalhos, bem como aos documentos relativos à execução do empreendimento.</w:t>
      </w:r>
    </w:p>
    <w:p w14:paraId="13E710FF"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Paralisar, por determinação do Contratante, qualquer atividade que não esteja sendo executada de acordo com a boa técnica ou que ponha em risco a segurança de pessoas ou bens de terceiros.</w:t>
      </w:r>
    </w:p>
    <w:p w14:paraId="2283D3F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Promover a guarda, manutenção e vigilância de materiais, ferramentas, e tudo o que for necessário à execução do objeto, durante a vigência do contrato.</w:t>
      </w:r>
    </w:p>
    <w:p w14:paraId="36676F9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3930CAEC"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Submeter previamente, por escrito, ao Contratante, para análise e aprovação, quaisquer mudanças nos métodos executivos que fujam às especificações do memorial descritivo ou instrumento congênere.</w:t>
      </w:r>
    </w:p>
    <w:p w14:paraId="1FE59C20"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6A329AD"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 Manter durante toda a vigência do contrato, em compatibilidade com as obrigações assumidas, todas as condições exigidas para habilitação na licitação; </w:t>
      </w:r>
    </w:p>
    <w:p w14:paraId="7C82B892"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b/>
          <w:color w:val="000000"/>
          <w:sz w:val="20"/>
          <w:szCs w:val="20"/>
        </w:rPr>
      </w:pPr>
      <w:r w:rsidRPr="00557C71">
        <w:rPr>
          <w:rFonts w:ascii="Arial" w:eastAsia="Arial" w:hAnsi="Arial" w:cs="Arial"/>
          <w:color w:val="000000"/>
          <w:sz w:val="20"/>
          <w:szCs w:val="20"/>
        </w:rPr>
        <w:t>Cumprir, durante todo o período de execução do contrato, a reserva de cargos prevista em lei para pessoa com deficiência, para reabilitado da Previdência Social ou para aprendiz, bem como as reservas de cargos previstas na legislação (</w:t>
      </w:r>
      <w:hyperlink r:id="rId127" w:anchor="art116">
        <w:r w:rsidRPr="00557C71">
          <w:rPr>
            <w:rFonts w:ascii="Arial" w:eastAsia="Arial" w:hAnsi="Arial" w:cs="Arial"/>
            <w:color w:val="000080"/>
            <w:sz w:val="20"/>
            <w:szCs w:val="20"/>
            <w:u w:val="single"/>
          </w:rPr>
          <w:t>art. 116</w:t>
        </w:r>
      </w:hyperlink>
      <w:r w:rsidRPr="00557C71">
        <w:rPr>
          <w:rFonts w:ascii="Arial" w:eastAsia="Arial" w:hAnsi="Arial" w:cs="Arial"/>
          <w:color w:val="000000"/>
          <w:sz w:val="20"/>
          <w:szCs w:val="20"/>
        </w:rPr>
        <w:t>);</w:t>
      </w:r>
    </w:p>
    <w:p w14:paraId="3DEFBA5E"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Comprovar a reserva de cargos a que se refere a cláusula acima, no prazo fixado pelo fiscal do contrato, com a indicação dos empregados que preencheram as referidas vagas (</w:t>
      </w:r>
      <w:hyperlink r:id="rId128" w:anchor="art116">
        <w:r w:rsidRPr="00557C71">
          <w:rPr>
            <w:rFonts w:ascii="Arial" w:eastAsia="Arial" w:hAnsi="Arial" w:cs="Arial"/>
            <w:color w:val="000080"/>
            <w:sz w:val="20"/>
            <w:szCs w:val="20"/>
            <w:u w:val="single"/>
          </w:rPr>
          <w:t>art. 116, parágrafo único</w:t>
        </w:r>
      </w:hyperlink>
      <w:r w:rsidRPr="00557C71">
        <w:rPr>
          <w:rFonts w:ascii="Arial" w:eastAsia="Arial" w:hAnsi="Arial" w:cs="Arial"/>
          <w:color w:val="000000"/>
          <w:sz w:val="20"/>
          <w:szCs w:val="20"/>
        </w:rPr>
        <w:t>);</w:t>
      </w:r>
    </w:p>
    <w:p w14:paraId="30CD6F6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Guardar sigilo sobre todas as informações obtidas em decorrência do cumprimento do contrato;</w:t>
      </w:r>
    </w:p>
    <w:p w14:paraId="5437B8A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29" w:anchor="art124">
        <w:r w:rsidRPr="00557C71">
          <w:rPr>
            <w:rFonts w:ascii="Arial" w:eastAsia="Arial" w:hAnsi="Arial" w:cs="Arial"/>
            <w:color w:val="000080"/>
            <w:sz w:val="20"/>
            <w:szCs w:val="20"/>
            <w:u w:val="single"/>
          </w:rPr>
          <w:t>art. 124, II, d, da Lei nº 14.133, de 2021</w:t>
        </w:r>
      </w:hyperlink>
      <w:r w:rsidRPr="00557C71">
        <w:rPr>
          <w:rFonts w:ascii="Arial" w:eastAsia="Arial" w:hAnsi="Arial" w:cs="Arial"/>
          <w:color w:val="000000"/>
          <w:sz w:val="20"/>
          <w:szCs w:val="20"/>
        </w:rPr>
        <w:t>;</w:t>
      </w:r>
    </w:p>
    <w:p w14:paraId="78B3D0A1"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lastRenderedPageBreak/>
        <w:t>Cumprir, além dos postulados legais vigentes de âmbito federal, estadual ou municipal, as normas de segurança do Contratante;</w:t>
      </w:r>
    </w:p>
    <w:p w14:paraId="2557BB42"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NONA – GARANTIA DE EXECUÇÃO (</w:t>
      </w:r>
      <w:hyperlink r:id="rId130" w:anchor="art92">
        <w:r w:rsidRPr="00557C71">
          <w:rPr>
            <w:rFonts w:ascii="Arial" w:eastAsia="Arial" w:hAnsi="Arial" w:cs="Arial"/>
            <w:b/>
            <w:color w:val="000080"/>
            <w:sz w:val="20"/>
            <w:szCs w:val="20"/>
            <w:u w:val="single"/>
          </w:rPr>
          <w:t>art. 92, XII e XIII</w:t>
        </w:r>
      </w:hyperlink>
      <w:r w:rsidRPr="00557C71">
        <w:rPr>
          <w:rFonts w:ascii="Arial" w:eastAsia="Arial" w:hAnsi="Arial" w:cs="Arial"/>
          <w:b/>
          <w:color w:val="000000"/>
          <w:sz w:val="20"/>
          <w:szCs w:val="20"/>
        </w:rPr>
        <w:t>)</w:t>
      </w:r>
    </w:p>
    <w:p w14:paraId="31B795BD"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Não haverá exigência de garantia contratual da execução.</w:t>
      </w:r>
    </w:p>
    <w:p w14:paraId="6AF8476D"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37355F">
        <w:rPr>
          <w:rFonts w:ascii="Arial" w:eastAsia="Arial" w:hAnsi="Arial" w:cs="Arial"/>
          <w:b/>
          <w:color w:val="000000" w:themeColor="text1"/>
          <w:sz w:val="20"/>
          <w:szCs w:val="20"/>
        </w:rPr>
        <w:t>CLÁUSULA DÉCIMA – INFRAÇÕES E SANÇÕES ADMINISTRATIVAS (</w:t>
      </w:r>
      <w:hyperlink r:id="rId131" w:anchor="art92">
        <w:r w:rsidRPr="0037355F">
          <w:rPr>
            <w:rFonts w:ascii="Arial" w:eastAsia="Arial" w:hAnsi="Arial" w:cs="Arial"/>
            <w:b/>
            <w:color w:val="000000" w:themeColor="text1"/>
            <w:sz w:val="20"/>
            <w:szCs w:val="20"/>
            <w:u w:val="single"/>
          </w:rPr>
          <w:t>art. 92, XIV</w:t>
        </w:r>
      </w:hyperlink>
      <w:r w:rsidRPr="00557C71">
        <w:rPr>
          <w:rFonts w:ascii="Arial" w:eastAsia="Arial" w:hAnsi="Arial" w:cs="Arial"/>
          <w:b/>
          <w:color w:val="000000"/>
          <w:sz w:val="20"/>
          <w:szCs w:val="20"/>
        </w:rPr>
        <w:t>)</w:t>
      </w:r>
    </w:p>
    <w:p w14:paraId="51D923A5"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 xml:space="preserve">Comete infração administrativa, nos termos da </w:t>
      </w:r>
      <w:hyperlink r:id="rId132">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o contratado que:</w:t>
      </w:r>
    </w:p>
    <w:p w14:paraId="1239654F"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parcial do contrato;</w:t>
      </w:r>
    </w:p>
    <w:p w14:paraId="3EF03E8C"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219C5934"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der</w:t>
      </w:r>
      <w:proofErr w:type="gramEnd"/>
      <w:r w:rsidRPr="00557C71">
        <w:rPr>
          <w:rFonts w:ascii="Arial" w:eastAsia="Arial" w:hAnsi="Arial" w:cs="Arial"/>
          <w:sz w:val="20"/>
          <w:szCs w:val="20"/>
        </w:rPr>
        <w:t xml:space="preserve"> causa à inexecução total do contrato;</w:t>
      </w:r>
    </w:p>
    <w:p w14:paraId="0616D94A"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ensejar</w:t>
      </w:r>
      <w:proofErr w:type="gramEnd"/>
      <w:r w:rsidRPr="00557C71">
        <w:rPr>
          <w:rFonts w:ascii="Arial" w:eastAsia="Arial" w:hAnsi="Arial" w:cs="Arial"/>
          <w:sz w:val="20"/>
          <w:szCs w:val="20"/>
        </w:rPr>
        <w:t xml:space="preserve"> o retardamento da execução ou da entrega do objeto da contratação sem motivo justificado;</w:t>
      </w:r>
    </w:p>
    <w:p w14:paraId="359AA49B"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apresentar</w:t>
      </w:r>
      <w:proofErr w:type="gramEnd"/>
      <w:r w:rsidRPr="00557C71">
        <w:rPr>
          <w:rFonts w:ascii="Arial" w:eastAsia="Arial" w:hAnsi="Arial" w:cs="Arial"/>
          <w:sz w:val="20"/>
          <w:szCs w:val="20"/>
        </w:rPr>
        <w:t xml:space="preserve"> documentação falsa ou prestar declaração falsa durante a execução do contrato;</w:t>
      </w:r>
    </w:p>
    <w:p w14:paraId="08A9950B"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praticar</w:t>
      </w:r>
      <w:proofErr w:type="gramEnd"/>
      <w:r w:rsidRPr="00557C71">
        <w:rPr>
          <w:rFonts w:ascii="Arial" w:eastAsia="Arial" w:hAnsi="Arial" w:cs="Arial"/>
          <w:sz w:val="20"/>
          <w:szCs w:val="20"/>
        </w:rPr>
        <w:t xml:space="preserve"> ato fraudulento na execução do contrato;</w:t>
      </w:r>
    </w:p>
    <w:p w14:paraId="6CC78C74"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comportar</w:t>
      </w:r>
      <w:proofErr w:type="gramEnd"/>
      <w:r w:rsidRPr="00557C71">
        <w:rPr>
          <w:rFonts w:ascii="Arial" w:eastAsia="Arial" w:hAnsi="Arial" w:cs="Arial"/>
          <w:sz w:val="20"/>
          <w:szCs w:val="20"/>
        </w:rPr>
        <w:t>-se de modo inidôneo ou cometer fraude de qualquer natureza;</w:t>
      </w:r>
    </w:p>
    <w:p w14:paraId="3E642697" w14:textId="77777777" w:rsidR="007A0FFA" w:rsidRPr="00557C71" w:rsidRDefault="007A0FFA" w:rsidP="007A0FFA">
      <w:pPr>
        <w:numPr>
          <w:ilvl w:val="2"/>
          <w:numId w:val="41"/>
        </w:numPr>
        <w:spacing w:before="120" w:after="288"/>
        <w:ind w:left="924" w:firstLine="851"/>
        <w:jc w:val="both"/>
        <w:rPr>
          <w:rFonts w:ascii="Arial" w:eastAsia="Arial" w:hAnsi="Arial" w:cs="Arial"/>
          <w:sz w:val="20"/>
          <w:szCs w:val="20"/>
        </w:rPr>
      </w:pPr>
      <w:proofErr w:type="gramStart"/>
      <w:r w:rsidRPr="00557C71">
        <w:rPr>
          <w:rFonts w:ascii="Arial" w:eastAsia="Arial" w:hAnsi="Arial" w:cs="Arial"/>
          <w:sz w:val="20"/>
          <w:szCs w:val="20"/>
        </w:rPr>
        <w:t>praticar</w:t>
      </w:r>
      <w:proofErr w:type="gramEnd"/>
      <w:r w:rsidRPr="00557C71">
        <w:rPr>
          <w:rFonts w:ascii="Arial" w:eastAsia="Arial" w:hAnsi="Arial" w:cs="Arial"/>
          <w:sz w:val="20"/>
          <w:szCs w:val="20"/>
        </w:rPr>
        <w:t xml:space="preserve"> ato lesivo previsto no art. 5º da Lei nº 12.846, de 1º de agosto de 2013.</w:t>
      </w:r>
    </w:p>
    <w:p w14:paraId="232950CA"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567"/>
        <w:jc w:val="both"/>
        <w:rPr>
          <w:rFonts w:ascii="Arial" w:hAnsi="Arial" w:cs="Arial"/>
        </w:rPr>
      </w:pPr>
      <w:r w:rsidRPr="00557C71">
        <w:rPr>
          <w:rFonts w:ascii="Arial" w:eastAsia="Arial" w:hAnsi="Arial" w:cs="Arial"/>
          <w:color w:val="000000"/>
          <w:sz w:val="20"/>
          <w:szCs w:val="20"/>
        </w:rPr>
        <w:t>Serão aplicadas ao contratado que incorrer nas infrações acima descritas as seguintes sanções:</w:t>
      </w:r>
    </w:p>
    <w:p w14:paraId="030D185F" w14:textId="77777777" w:rsidR="007A0FFA" w:rsidRPr="00557C71" w:rsidRDefault="007A0FFA" w:rsidP="007A0FFA">
      <w:pPr>
        <w:numPr>
          <w:ilvl w:val="2"/>
          <w:numId w:val="42"/>
        </w:numPr>
        <w:spacing w:before="120" w:line="312" w:lineRule="auto"/>
        <w:ind w:left="924" w:firstLine="851"/>
        <w:jc w:val="both"/>
        <w:rPr>
          <w:rFonts w:ascii="Arial" w:eastAsia="Arial" w:hAnsi="Arial" w:cs="Arial"/>
          <w:sz w:val="20"/>
          <w:szCs w:val="20"/>
        </w:rPr>
      </w:pPr>
      <w:r w:rsidRPr="00557C71">
        <w:rPr>
          <w:rFonts w:ascii="Arial" w:eastAsia="Arial" w:hAnsi="Arial" w:cs="Arial"/>
          <w:b/>
          <w:sz w:val="20"/>
          <w:szCs w:val="20"/>
        </w:rPr>
        <w:t>Advertência</w:t>
      </w:r>
      <w:r w:rsidRPr="00557C71">
        <w:rPr>
          <w:rFonts w:ascii="Arial" w:eastAsia="Arial" w:hAnsi="Arial" w:cs="Arial"/>
          <w:sz w:val="20"/>
          <w:szCs w:val="20"/>
        </w:rPr>
        <w:t>, quando o contratado der causa à inexecução parcial do contrato, sempre que não se justificar a imposição de penalidade mais grave (</w:t>
      </w:r>
      <w:hyperlink r:id="rId133" w:anchor="art156%C2%A72">
        <w:r w:rsidRPr="00557C71">
          <w:rPr>
            <w:rFonts w:ascii="Arial" w:eastAsia="Arial" w:hAnsi="Arial" w:cs="Arial"/>
            <w:sz w:val="20"/>
            <w:szCs w:val="20"/>
            <w:u w:val="single"/>
          </w:rPr>
          <w:t>art. 156, §2º, da Lei nº 14.133, de 2021</w:t>
        </w:r>
      </w:hyperlink>
      <w:r w:rsidRPr="00557C71">
        <w:rPr>
          <w:rFonts w:ascii="Arial" w:eastAsia="Arial" w:hAnsi="Arial" w:cs="Arial"/>
          <w:sz w:val="20"/>
          <w:szCs w:val="20"/>
        </w:rPr>
        <w:t>)</w:t>
      </w:r>
    </w:p>
    <w:p w14:paraId="286CB6D3" w14:textId="77777777" w:rsidR="007A0FFA" w:rsidRPr="00557C71" w:rsidRDefault="007A0FFA" w:rsidP="007A0FFA">
      <w:pPr>
        <w:numPr>
          <w:ilvl w:val="2"/>
          <w:numId w:val="42"/>
        </w:numPr>
        <w:spacing w:line="312" w:lineRule="auto"/>
        <w:ind w:left="924" w:firstLine="851"/>
        <w:jc w:val="both"/>
        <w:rPr>
          <w:rFonts w:ascii="Arial" w:eastAsia="Arial" w:hAnsi="Arial" w:cs="Arial"/>
          <w:sz w:val="20"/>
          <w:szCs w:val="20"/>
        </w:rPr>
      </w:pPr>
      <w:r w:rsidRPr="00557C71">
        <w:rPr>
          <w:rFonts w:ascii="Arial" w:eastAsia="Arial" w:hAnsi="Arial" w:cs="Arial"/>
          <w:b/>
          <w:sz w:val="20"/>
          <w:szCs w:val="20"/>
        </w:rPr>
        <w:t>Impedimento de licitar e contratar</w:t>
      </w:r>
      <w:r w:rsidRPr="00557C71">
        <w:rPr>
          <w:rFonts w:ascii="Arial" w:eastAsia="Arial" w:hAnsi="Arial" w:cs="Arial"/>
          <w:sz w:val="20"/>
          <w:szCs w:val="20"/>
        </w:rPr>
        <w:t>, quando praticadas as condutas descritas nas alíneas “b”, “c” e “d” do subitem acima deste instrumento, sempre que não se justificar a imposição de penalidade mais grave (</w:t>
      </w:r>
      <w:hyperlink r:id="rId134" w:anchor="art156%C2%A74">
        <w:r w:rsidRPr="00557C71">
          <w:rPr>
            <w:rFonts w:ascii="Arial" w:eastAsia="Arial" w:hAnsi="Arial" w:cs="Arial"/>
            <w:sz w:val="20"/>
            <w:szCs w:val="20"/>
          </w:rPr>
          <w:t>art. 156, § 4º, da Lei nº 14.133, de 2021</w:t>
        </w:r>
      </w:hyperlink>
      <w:r w:rsidRPr="00557C71">
        <w:rPr>
          <w:rFonts w:ascii="Arial" w:eastAsia="Arial" w:hAnsi="Arial" w:cs="Arial"/>
          <w:sz w:val="20"/>
          <w:szCs w:val="20"/>
        </w:rPr>
        <w:t>);</w:t>
      </w:r>
    </w:p>
    <w:p w14:paraId="6DAE8CFA" w14:textId="77777777" w:rsidR="007A0FFA" w:rsidRPr="00557C71" w:rsidRDefault="007A0FFA" w:rsidP="007A0FFA">
      <w:pPr>
        <w:numPr>
          <w:ilvl w:val="2"/>
          <w:numId w:val="42"/>
        </w:numPr>
        <w:spacing w:line="312" w:lineRule="auto"/>
        <w:ind w:left="924" w:firstLine="851"/>
        <w:jc w:val="both"/>
        <w:rPr>
          <w:rFonts w:ascii="Arial" w:eastAsia="Arial" w:hAnsi="Arial" w:cs="Arial"/>
          <w:sz w:val="20"/>
          <w:szCs w:val="20"/>
        </w:rPr>
      </w:pPr>
      <w:r w:rsidRPr="00557C71">
        <w:rPr>
          <w:rFonts w:ascii="Arial" w:eastAsia="Arial" w:hAnsi="Arial" w:cs="Arial"/>
          <w:b/>
          <w:sz w:val="20"/>
          <w:szCs w:val="20"/>
        </w:rPr>
        <w:t>Declaração de inidoneidade para licitar e contratar</w:t>
      </w:r>
      <w:r w:rsidRPr="00557C71">
        <w:rPr>
          <w:rFonts w:ascii="Arial" w:eastAsia="Arial" w:hAnsi="Arial" w:cs="Arial"/>
          <w:sz w:val="20"/>
          <w:szCs w:val="20"/>
        </w:rPr>
        <w:t>, quando praticadas as condutas descritas nas alíneas “e”, “f”, “g” e “h” do subitem acima deste instrumento, bem como nas alíneas “b”, “c” e “d”, que justifiquem a imposição de penalidade mais grave (</w:t>
      </w:r>
      <w:hyperlink r:id="rId135" w:anchor="art156%C2%A75">
        <w:r w:rsidRPr="00557C71">
          <w:rPr>
            <w:rFonts w:ascii="Arial" w:eastAsia="Arial" w:hAnsi="Arial" w:cs="Arial"/>
            <w:sz w:val="20"/>
            <w:szCs w:val="20"/>
          </w:rPr>
          <w:t>art. 156, §5º, da Lei nº 14.133, de 2021</w:t>
        </w:r>
      </w:hyperlink>
      <w:r w:rsidRPr="00557C71">
        <w:rPr>
          <w:rFonts w:ascii="Arial" w:eastAsia="Arial" w:hAnsi="Arial" w:cs="Arial"/>
          <w:sz w:val="20"/>
          <w:szCs w:val="20"/>
        </w:rPr>
        <w:t>).</w:t>
      </w:r>
    </w:p>
    <w:p w14:paraId="5C6338DF" w14:textId="77777777" w:rsidR="007A0FFA" w:rsidRPr="00557C71" w:rsidRDefault="007A0FFA" w:rsidP="007A0FFA">
      <w:pPr>
        <w:numPr>
          <w:ilvl w:val="2"/>
          <w:numId w:val="42"/>
        </w:numPr>
        <w:spacing w:line="312" w:lineRule="auto"/>
        <w:ind w:left="924" w:firstLine="851"/>
        <w:jc w:val="both"/>
        <w:rPr>
          <w:rFonts w:ascii="Arial" w:eastAsia="Arial" w:hAnsi="Arial" w:cs="Arial"/>
          <w:sz w:val="20"/>
          <w:szCs w:val="20"/>
        </w:rPr>
      </w:pPr>
      <w:r w:rsidRPr="00557C71">
        <w:rPr>
          <w:rFonts w:ascii="Arial" w:eastAsia="Arial" w:hAnsi="Arial" w:cs="Arial"/>
          <w:b/>
          <w:sz w:val="20"/>
          <w:szCs w:val="20"/>
        </w:rPr>
        <w:t>Multa:</w:t>
      </w:r>
    </w:p>
    <w:p w14:paraId="6589AC22" w14:textId="7BCB7009" w:rsidR="007A0FFA" w:rsidRPr="00557C71" w:rsidRDefault="007A0FFA" w:rsidP="007A0FFA">
      <w:pPr>
        <w:numPr>
          <w:ilvl w:val="3"/>
          <w:numId w:val="42"/>
        </w:numPr>
        <w:spacing w:line="312" w:lineRule="auto"/>
        <w:ind w:left="1843" w:firstLine="284"/>
        <w:jc w:val="both"/>
        <w:rPr>
          <w:rFonts w:ascii="Arial" w:eastAsia="Arial" w:hAnsi="Arial" w:cs="Arial"/>
          <w:sz w:val="20"/>
          <w:szCs w:val="20"/>
        </w:rPr>
      </w:pPr>
      <w:r w:rsidRPr="00557C71">
        <w:rPr>
          <w:rFonts w:ascii="Arial" w:eastAsia="Arial" w:hAnsi="Arial" w:cs="Arial"/>
          <w:sz w:val="20"/>
          <w:szCs w:val="20"/>
        </w:rPr>
        <w:t xml:space="preserve">Moratória </w:t>
      </w:r>
      <w:r w:rsidR="0037355F">
        <w:rPr>
          <w:rFonts w:ascii="Arial" w:eastAsia="Arial" w:hAnsi="Arial" w:cs="Arial"/>
          <w:i/>
          <w:sz w:val="20"/>
          <w:szCs w:val="20"/>
        </w:rPr>
        <w:t>1</w:t>
      </w:r>
      <w:r w:rsidR="0037355F">
        <w:rPr>
          <w:rFonts w:ascii="Arial" w:eastAsia="Arial" w:hAnsi="Arial" w:cs="Arial"/>
          <w:i/>
          <w:color w:val="000000"/>
          <w:sz w:val="20"/>
          <w:szCs w:val="20"/>
        </w:rPr>
        <w:t>% (</w:t>
      </w:r>
      <w:r w:rsidR="0037355F">
        <w:rPr>
          <w:rFonts w:ascii="Arial" w:eastAsia="Arial" w:hAnsi="Arial" w:cs="Arial"/>
          <w:i/>
          <w:sz w:val="20"/>
          <w:szCs w:val="20"/>
        </w:rPr>
        <w:t>um</w:t>
      </w:r>
      <w:r w:rsidR="0037355F">
        <w:rPr>
          <w:rFonts w:ascii="Arial" w:eastAsia="Arial" w:hAnsi="Arial" w:cs="Arial"/>
          <w:i/>
          <w:color w:val="000000"/>
          <w:sz w:val="20"/>
          <w:szCs w:val="20"/>
        </w:rPr>
        <w:t xml:space="preserve"> por cento)</w:t>
      </w:r>
      <w:r w:rsidR="0037355F">
        <w:rPr>
          <w:rFonts w:ascii="Arial" w:eastAsia="Arial" w:hAnsi="Arial" w:cs="Arial"/>
          <w:color w:val="000000"/>
          <w:sz w:val="20"/>
          <w:szCs w:val="20"/>
        </w:rPr>
        <w:t xml:space="preserve"> por dia de atraso injustificado sobre o valor da parcela inadimplida, até o limite de </w:t>
      </w:r>
      <w:r w:rsidR="0037355F">
        <w:rPr>
          <w:rFonts w:ascii="Arial" w:eastAsia="Arial" w:hAnsi="Arial" w:cs="Arial"/>
          <w:i/>
          <w:sz w:val="20"/>
          <w:szCs w:val="20"/>
        </w:rPr>
        <w:t>10 (dez) dias</w:t>
      </w:r>
      <w:r w:rsidRPr="00557C71">
        <w:rPr>
          <w:rFonts w:ascii="Arial" w:eastAsia="Arial" w:hAnsi="Arial" w:cs="Arial"/>
          <w:sz w:val="20"/>
          <w:szCs w:val="20"/>
        </w:rPr>
        <w:t>;</w:t>
      </w:r>
    </w:p>
    <w:p w14:paraId="6D9D8E7B" w14:textId="05AFBFB2" w:rsidR="007A0FFA" w:rsidRPr="0037355F" w:rsidRDefault="0037355F" w:rsidP="007A0FFA">
      <w:pPr>
        <w:numPr>
          <w:ilvl w:val="3"/>
          <w:numId w:val="42"/>
        </w:numPr>
        <w:spacing w:after="288" w:line="312" w:lineRule="auto"/>
        <w:ind w:left="1843" w:firstLine="284"/>
        <w:jc w:val="both"/>
        <w:rPr>
          <w:rFonts w:ascii="Arial" w:eastAsia="Arial" w:hAnsi="Arial" w:cs="Arial"/>
          <w:color w:val="000000" w:themeColor="text1"/>
          <w:sz w:val="20"/>
          <w:szCs w:val="20"/>
        </w:rPr>
      </w:pPr>
      <w:proofErr w:type="gramStart"/>
      <w:r w:rsidRPr="0037355F">
        <w:rPr>
          <w:rFonts w:ascii="Arial" w:eastAsia="Arial" w:hAnsi="Arial" w:cs="Arial"/>
          <w:color w:val="000000" w:themeColor="text1"/>
          <w:sz w:val="20"/>
          <w:szCs w:val="20"/>
        </w:rPr>
        <w:lastRenderedPageBreak/>
        <w:t>compensatória</w:t>
      </w:r>
      <w:proofErr w:type="gramEnd"/>
      <w:r w:rsidRPr="0037355F">
        <w:rPr>
          <w:rFonts w:ascii="Arial" w:eastAsia="Arial" w:hAnsi="Arial" w:cs="Arial"/>
          <w:color w:val="000000" w:themeColor="text1"/>
          <w:sz w:val="20"/>
          <w:szCs w:val="20"/>
        </w:rPr>
        <w:t xml:space="preserve"> de </w:t>
      </w:r>
      <w:r w:rsidRPr="0037355F">
        <w:rPr>
          <w:rFonts w:ascii="Arial" w:eastAsia="Arial" w:hAnsi="Arial" w:cs="Arial"/>
          <w:i/>
          <w:color w:val="000000" w:themeColor="text1"/>
          <w:sz w:val="20"/>
          <w:szCs w:val="20"/>
        </w:rPr>
        <w:t>10% (dez por cento)</w:t>
      </w:r>
      <w:r w:rsidRPr="0037355F">
        <w:rPr>
          <w:rFonts w:ascii="Arial" w:eastAsia="Arial" w:hAnsi="Arial" w:cs="Arial"/>
          <w:color w:val="000000" w:themeColor="text1"/>
          <w:sz w:val="20"/>
          <w:szCs w:val="20"/>
        </w:rPr>
        <w:t xml:space="preserve"> sobre o valor total do contrato, no caso de inexecução total do objeto</w:t>
      </w:r>
      <w:r w:rsidR="007A0FFA" w:rsidRPr="0037355F">
        <w:rPr>
          <w:rFonts w:ascii="Arial" w:eastAsia="Arial" w:hAnsi="Arial" w:cs="Arial"/>
          <w:color w:val="000000" w:themeColor="text1"/>
          <w:sz w:val="20"/>
          <w:szCs w:val="20"/>
        </w:rPr>
        <w:t xml:space="preserve">. </w:t>
      </w:r>
    </w:p>
    <w:p w14:paraId="243791D2"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A aplicação das sanções previstas neste Contrato não exclui, em hipótese alguma, a obrigação de reparação integral do dano causado ao Contratante (</w:t>
      </w:r>
      <w:hyperlink r:id="rId136" w:anchor="art156%C2%A79">
        <w:r w:rsidRPr="00557C71">
          <w:rPr>
            <w:rFonts w:ascii="Arial" w:eastAsia="Arial" w:hAnsi="Arial" w:cs="Arial"/>
            <w:color w:val="000080"/>
            <w:sz w:val="20"/>
            <w:szCs w:val="20"/>
            <w:u w:val="single"/>
          </w:rPr>
          <w:t>art. 156, §9º, da Lei nº 14.133, de 2021</w:t>
        </w:r>
      </w:hyperlink>
      <w:r w:rsidRPr="00557C71">
        <w:rPr>
          <w:rFonts w:ascii="Arial" w:eastAsia="Arial" w:hAnsi="Arial" w:cs="Arial"/>
          <w:color w:val="000000"/>
          <w:sz w:val="20"/>
          <w:szCs w:val="20"/>
        </w:rPr>
        <w:t>)</w:t>
      </w:r>
    </w:p>
    <w:p w14:paraId="02E1FDA2"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Todas as sanções previstas neste Contrato poderão ser aplicadas cumulativamente com a multa (</w:t>
      </w:r>
      <w:hyperlink r:id="rId137" w:anchor="art156%C2%A77">
        <w:r w:rsidRPr="00557C71">
          <w:rPr>
            <w:rFonts w:ascii="Arial" w:eastAsia="Arial" w:hAnsi="Arial" w:cs="Arial"/>
            <w:color w:val="000080"/>
            <w:sz w:val="20"/>
            <w:szCs w:val="20"/>
            <w:u w:val="single"/>
          </w:rPr>
          <w:t>art. 156, §7º, da Lei nº 14.133, de 2021</w:t>
        </w:r>
      </w:hyperlink>
      <w:r w:rsidRPr="00557C71">
        <w:rPr>
          <w:rFonts w:ascii="Arial" w:eastAsia="Arial" w:hAnsi="Arial" w:cs="Arial"/>
          <w:color w:val="000000"/>
          <w:sz w:val="20"/>
          <w:szCs w:val="20"/>
        </w:rPr>
        <w:t>).</w:t>
      </w:r>
    </w:p>
    <w:p w14:paraId="32CBE93F"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Antes da aplicação da multa será facultada a defesa do interessado no prazo de 15 (quinze) dias úteis, contado da data de sua intimação (</w:t>
      </w:r>
      <w:hyperlink r:id="rId138" w:anchor="art157">
        <w:r w:rsidRPr="00557C71">
          <w:rPr>
            <w:rFonts w:ascii="Arial" w:eastAsia="Arial" w:hAnsi="Arial" w:cs="Arial"/>
            <w:color w:val="000080"/>
            <w:sz w:val="20"/>
            <w:szCs w:val="20"/>
            <w:u w:val="single"/>
          </w:rPr>
          <w:t>art. 157, da Lei nº 14.133, de 2021</w:t>
        </w:r>
      </w:hyperlink>
      <w:r w:rsidRPr="00557C71">
        <w:rPr>
          <w:rFonts w:ascii="Arial" w:eastAsia="Arial" w:hAnsi="Arial" w:cs="Arial"/>
          <w:color w:val="000000"/>
          <w:sz w:val="20"/>
          <w:szCs w:val="20"/>
        </w:rPr>
        <w:t>)</w:t>
      </w:r>
    </w:p>
    <w:p w14:paraId="53BFF4F9"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139" w:anchor="art156%C2%A78">
        <w:r w:rsidRPr="00557C71">
          <w:rPr>
            <w:rFonts w:ascii="Arial" w:eastAsia="Arial" w:hAnsi="Arial" w:cs="Arial"/>
            <w:color w:val="000080"/>
            <w:sz w:val="20"/>
            <w:szCs w:val="20"/>
            <w:u w:val="single"/>
          </w:rPr>
          <w:t>art. 156, §8º, da Lei nº 14.133, de 2021</w:t>
        </w:r>
      </w:hyperlink>
      <w:r w:rsidRPr="00557C71">
        <w:rPr>
          <w:rFonts w:ascii="Arial" w:eastAsia="Arial" w:hAnsi="Arial" w:cs="Arial"/>
          <w:color w:val="000000"/>
          <w:sz w:val="20"/>
          <w:szCs w:val="20"/>
        </w:rPr>
        <w:t>).</w:t>
      </w:r>
    </w:p>
    <w:p w14:paraId="0625D232" w14:textId="0CBA9E65"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bookmarkStart w:id="180" w:name="_heading=h.2zbgiuw" w:colFirst="0" w:colLast="0"/>
      <w:bookmarkEnd w:id="180"/>
      <w:r w:rsidRPr="00557C71">
        <w:rPr>
          <w:rFonts w:ascii="Arial" w:eastAsia="Arial" w:hAnsi="Arial" w:cs="Arial"/>
          <w:color w:val="000000"/>
          <w:sz w:val="20"/>
          <w:szCs w:val="20"/>
        </w:rPr>
        <w:t xml:space="preserve">Previamente ao encaminhamento à cobrança judicial, a multa poderá ser recolhida administrativamente no prazo </w:t>
      </w:r>
      <w:r w:rsidRPr="00000C8C">
        <w:rPr>
          <w:rFonts w:ascii="Arial" w:eastAsia="Arial" w:hAnsi="Arial" w:cs="Arial"/>
          <w:sz w:val="20"/>
          <w:szCs w:val="20"/>
        </w:rPr>
        <w:t xml:space="preserve">máximo de </w:t>
      </w:r>
      <w:r w:rsidR="00000C8C" w:rsidRPr="00000C8C">
        <w:rPr>
          <w:rFonts w:ascii="Arial" w:eastAsia="Arial" w:hAnsi="Arial" w:cs="Arial"/>
          <w:sz w:val="20"/>
          <w:szCs w:val="20"/>
        </w:rPr>
        <w:t>10</w:t>
      </w:r>
      <w:r w:rsidRPr="00000C8C">
        <w:rPr>
          <w:rFonts w:ascii="Arial" w:eastAsia="Arial" w:hAnsi="Arial" w:cs="Arial"/>
          <w:sz w:val="20"/>
          <w:szCs w:val="20"/>
        </w:rPr>
        <w:t xml:space="preserve"> (</w:t>
      </w:r>
      <w:r w:rsidR="00000C8C" w:rsidRPr="00000C8C">
        <w:rPr>
          <w:rFonts w:ascii="Arial" w:eastAsia="Arial" w:hAnsi="Arial" w:cs="Arial"/>
          <w:sz w:val="20"/>
          <w:szCs w:val="20"/>
        </w:rPr>
        <w:t>dez</w:t>
      </w:r>
      <w:r w:rsidRPr="00000C8C">
        <w:rPr>
          <w:rFonts w:ascii="Arial" w:eastAsia="Arial" w:hAnsi="Arial" w:cs="Arial"/>
          <w:sz w:val="20"/>
          <w:szCs w:val="20"/>
        </w:rPr>
        <w:t>) dias</w:t>
      </w:r>
      <w:r w:rsidR="00000C8C" w:rsidRPr="00000C8C">
        <w:rPr>
          <w:rFonts w:ascii="Arial" w:eastAsia="Arial" w:hAnsi="Arial" w:cs="Arial"/>
          <w:sz w:val="20"/>
          <w:szCs w:val="20"/>
        </w:rPr>
        <w:t xml:space="preserve"> úteis</w:t>
      </w:r>
      <w:r w:rsidRPr="00000C8C">
        <w:rPr>
          <w:rFonts w:ascii="Arial" w:eastAsia="Arial" w:hAnsi="Arial" w:cs="Arial"/>
          <w:sz w:val="20"/>
          <w:szCs w:val="20"/>
        </w:rPr>
        <w:t xml:space="preserve">, a </w:t>
      </w:r>
      <w:r w:rsidRPr="00557C71">
        <w:rPr>
          <w:rFonts w:ascii="Arial" w:eastAsia="Arial" w:hAnsi="Arial" w:cs="Arial"/>
          <w:color w:val="000000"/>
          <w:sz w:val="20"/>
          <w:szCs w:val="20"/>
        </w:rPr>
        <w:t>contar da data do recebimento da comunicação enviada pela autoridade competente.</w:t>
      </w:r>
    </w:p>
    <w:p w14:paraId="73FD848E"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A aplicação das sanções realizar-se-á em processo administrativo que assegure o contraditório e a ampla defesa ao Contratado, observando-se o procedimento previsto no </w:t>
      </w:r>
      <w:r w:rsidRPr="00557C71">
        <w:rPr>
          <w:rFonts w:ascii="Arial" w:eastAsia="Arial" w:hAnsi="Arial" w:cs="Arial"/>
          <w:b/>
          <w:color w:val="000000"/>
          <w:sz w:val="20"/>
          <w:szCs w:val="20"/>
        </w:rPr>
        <w:t xml:space="preserve">caput </w:t>
      </w:r>
      <w:r w:rsidRPr="00557C71">
        <w:rPr>
          <w:rFonts w:ascii="Arial" w:eastAsia="Arial" w:hAnsi="Arial" w:cs="Arial"/>
          <w:color w:val="000000"/>
          <w:sz w:val="20"/>
          <w:szCs w:val="20"/>
        </w:rPr>
        <w:t xml:space="preserve">e parágrafos do </w:t>
      </w:r>
      <w:hyperlink r:id="rId140" w:anchor="art158">
        <w:r w:rsidRPr="00557C71">
          <w:rPr>
            <w:rFonts w:ascii="Arial" w:eastAsia="Arial" w:hAnsi="Arial" w:cs="Arial"/>
            <w:color w:val="000080"/>
            <w:sz w:val="20"/>
            <w:szCs w:val="20"/>
            <w:u w:val="single"/>
          </w:rPr>
          <w:t>art. 158 da Lei nº 14.133, de 2021</w:t>
        </w:r>
      </w:hyperlink>
      <w:r w:rsidRPr="00557C71">
        <w:rPr>
          <w:rFonts w:ascii="Arial" w:eastAsia="Arial" w:hAnsi="Arial" w:cs="Arial"/>
          <w:color w:val="000000"/>
          <w:sz w:val="20"/>
          <w:szCs w:val="20"/>
        </w:rPr>
        <w:t>, para as penalidades de impedimento de licitar e contratar e de declaração de inidoneidade para licitar ou contratar.</w:t>
      </w:r>
    </w:p>
    <w:p w14:paraId="5FD324DC"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Na aplicação das sanções serão considerados (</w:t>
      </w:r>
      <w:hyperlink r:id="rId141" w:anchor="art156%C2%A71">
        <w:r w:rsidRPr="00557C71">
          <w:rPr>
            <w:rFonts w:ascii="Arial" w:eastAsia="Arial" w:hAnsi="Arial" w:cs="Arial"/>
            <w:color w:val="000080"/>
            <w:sz w:val="20"/>
            <w:szCs w:val="20"/>
            <w:u w:val="single"/>
          </w:rPr>
          <w:t>art. 156, §1º, da Lei nº 14.133, de 2021</w:t>
        </w:r>
      </w:hyperlink>
      <w:r w:rsidRPr="00557C71">
        <w:rPr>
          <w:rFonts w:ascii="Arial" w:eastAsia="Arial" w:hAnsi="Arial" w:cs="Arial"/>
          <w:color w:val="000000"/>
          <w:sz w:val="20"/>
          <w:szCs w:val="20"/>
        </w:rPr>
        <w:t>):</w:t>
      </w:r>
    </w:p>
    <w:p w14:paraId="4239EDB4" w14:textId="77777777" w:rsidR="007A0FFA" w:rsidRPr="00557C71" w:rsidRDefault="007A0FFA" w:rsidP="007A0FFA">
      <w:pPr>
        <w:numPr>
          <w:ilvl w:val="0"/>
          <w:numId w:val="39"/>
        </w:numPr>
        <w:spacing w:before="120" w:line="312" w:lineRule="auto"/>
        <w:ind w:left="924" w:firstLine="69"/>
        <w:jc w:val="both"/>
        <w:rPr>
          <w:rFonts w:ascii="Arial" w:eastAsia="Arial" w:hAnsi="Arial" w:cs="Arial"/>
          <w:sz w:val="20"/>
          <w:szCs w:val="20"/>
        </w:rPr>
      </w:pPr>
      <w:proofErr w:type="gramStart"/>
      <w:r w:rsidRPr="00557C71">
        <w:rPr>
          <w:rFonts w:ascii="Arial" w:eastAsia="Arial" w:hAnsi="Arial" w:cs="Arial"/>
          <w:sz w:val="20"/>
          <w:szCs w:val="20"/>
        </w:rPr>
        <w:t>a</w:t>
      </w:r>
      <w:proofErr w:type="gramEnd"/>
      <w:r w:rsidRPr="00557C71">
        <w:rPr>
          <w:rFonts w:ascii="Arial" w:eastAsia="Arial" w:hAnsi="Arial" w:cs="Arial"/>
          <w:sz w:val="20"/>
          <w:szCs w:val="20"/>
        </w:rPr>
        <w:t xml:space="preserve"> natureza e a gravidade da infração cometida;</w:t>
      </w:r>
    </w:p>
    <w:p w14:paraId="4360EDCE" w14:textId="77777777" w:rsidR="007A0FFA" w:rsidRPr="00557C71" w:rsidRDefault="007A0FFA" w:rsidP="007A0FFA">
      <w:pPr>
        <w:numPr>
          <w:ilvl w:val="0"/>
          <w:numId w:val="39"/>
        </w:numPr>
        <w:spacing w:line="312" w:lineRule="auto"/>
        <w:ind w:left="924" w:firstLine="69"/>
        <w:jc w:val="both"/>
        <w:rPr>
          <w:rFonts w:ascii="Arial" w:eastAsia="Arial" w:hAnsi="Arial" w:cs="Arial"/>
          <w:sz w:val="20"/>
          <w:szCs w:val="20"/>
        </w:rPr>
      </w:pPr>
      <w:proofErr w:type="gramStart"/>
      <w:r w:rsidRPr="00557C71">
        <w:rPr>
          <w:rFonts w:ascii="Arial" w:eastAsia="Arial" w:hAnsi="Arial" w:cs="Arial"/>
          <w:sz w:val="20"/>
          <w:szCs w:val="20"/>
        </w:rPr>
        <w:t>as</w:t>
      </w:r>
      <w:proofErr w:type="gramEnd"/>
      <w:r w:rsidRPr="00557C71">
        <w:rPr>
          <w:rFonts w:ascii="Arial" w:eastAsia="Arial" w:hAnsi="Arial" w:cs="Arial"/>
          <w:sz w:val="20"/>
          <w:szCs w:val="20"/>
        </w:rPr>
        <w:t xml:space="preserve"> peculiaridades do caso concreto;</w:t>
      </w:r>
    </w:p>
    <w:p w14:paraId="788FC263" w14:textId="77777777" w:rsidR="007A0FFA" w:rsidRPr="00557C71" w:rsidRDefault="007A0FFA" w:rsidP="007A0FFA">
      <w:pPr>
        <w:numPr>
          <w:ilvl w:val="0"/>
          <w:numId w:val="39"/>
        </w:numPr>
        <w:spacing w:line="312" w:lineRule="auto"/>
        <w:ind w:left="924" w:firstLine="69"/>
        <w:jc w:val="both"/>
        <w:rPr>
          <w:rFonts w:ascii="Arial" w:eastAsia="Arial" w:hAnsi="Arial" w:cs="Arial"/>
          <w:sz w:val="20"/>
          <w:szCs w:val="20"/>
        </w:rPr>
      </w:pPr>
      <w:proofErr w:type="gramStart"/>
      <w:r w:rsidRPr="00557C71">
        <w:rPr>
          <w:rFonts w:ascii="Arial" w:eastAsia="Arial" w:hAnsi="Arial" w:cs="Arial"/>
          <w:sz w:val="20"/>
          <w:szCs w:val="20"/>
        </w:rPr>
        <w:t>as</w:t>
      </w:r>
      <w:proofErr w:type="gramEnd"/>
      <w:r w:rsidRPr="00557C71">
        <w:rPr>
          <w:rFonts w:ascii="Arial" w:eastAsia="Arial" w:hAnsi="Arial" w:cs="Arial"/>
          <w:sz w:val="20"/>
          <w:szCs w:val="20"/>
        </w:rPr>
        <w:t xml:space="preserve"> circunstâncias agravantes ou atenuantes;</w:t>
      </w:r>
    </w:p>
    <w:p w14:paraId="3E2145E7" w14:textId="77777777" w:rsidR="007A0FFA" w:rsidRPr="00557C71" w:rsidRDefault="007A0FFA" w:rsidP="007A0FFA">
      <w:pPr>
        <w:numPr>
          <w:ilvl w:val="0"/>
          <w:numId w:val="39"/>
        </w:numPr>
        <w:spacing w:line="312" w:lineRule="auto"/>
        <w:ind w:left="924" w:firstLine="69"/>
        <w:jc w:val="both"/>
        <w:rPr>
          <w:rFonts w:ascii="Arial" w:eastAsia="Arial" w:hAnsi="Arial" w:cs="Arial"/>
          <w:sz w:val="20"/>
          <w:szCs w:val="20"/>
        </w:rPr>
      </w:pPr>
      <w:proofErr w:type="gramStart"/>
      <w:r w:rsidRPr="00557C71">
        <w:rPr>
          <w:rFonts w:ascii="Arial" w:eastAsia="Arial" w:hAnsi="Arial" w:cs="Arial"/>
          <w:sz w:val="20"/>
          <w:szCs w:val="20"/>
        </w:rPr>
        <w:t>os</w:t>
      </w:r>
      <w:proofErr w:type="gramEnd"/>
      <w:r w:rsidRPr="00557C71">
        <w:rPr>
          <w:rFonts w:ascii="Arial" w:eastAsia="Arial" w:hAnsi="Arial" w:cs="Arial"/>
          <w:sz w:val="20"/>
          <w:szCs w:val="20"/>
        </w:rPr>
        <w:t xml:space="preserve"> danos que dela provierem para o Contratante;</w:t>
      </w:r>
    </w:p>
    <w:p w14:paraId="1D83852A" w14:textId="77777777" w:rsidR="007A0FFA" w:rsidRPr="00557C71" w:rsidRDefault="007A0FFA" w:rsidP="007A0FFA">
      <w:pPr>
        <w:numPr>
          <w:ilvl w:val="0"/>
          <w:numId w:val="39"/>
        </w:numPr>
        <w:spacing w:after="288" w:line="312" w:lineRule="auto"/>
        <w:ind w:left="924" w:firstLine="69"/>
        <w:jc w:val="both"/>
        <w:rPr>
          <w:rFonts w:ascii="Arial" w:eastAsia="Arial" w:hAnsi="Arial" w:cs="Arial"/>
          <w:sz w:val="20"/>
          <w:szCs w:val="20"/>
        </w:rPr>
      </w:pPr>
      <w:proofErr w:type="gramStart"/>
      <w:r w:rsidRPr="00557C71">
        <w:rPr>
          <w:rFonts w:ascii="Arial" w:eastAsia="Arial" w:hAnsi="Arial" w:cs="Arial"/>
          <w:sz w:val="20"/>
          <w:szCs w:val="20"/>
        </w:rPr>
        <w:t>a</w:t>
      </w:r>
      <w:proofErr w:type="gramEnd"/>
      <w:r w:rsidRPr="00557C71">
        <w:rPr>
          <w:rFonts w:ascii="Arial" w:eastAsia="Arial" w:hAnsi="Arial" w:cs="Arial"/>
          <w:sz w:val="20"/>
          <w:szCs w:val="20"/>
        </w:rPr>
        <w:t xml:space="preserve"> implantação ou o aperfeiçoamento de programa de integridade, conforme normas e orientações dos órgãos de controle.</w:t>
      </w:r>
    </w:p>
    <w:p w14:paraId="5998525B"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Os atos previstos como infrações administrativas na </w:t>
      </w:r>
      <w:hyperlink r:id="rId142">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xml:space="preserve">, ou em outras leis de licitações e contratos da Administração Pública que também sejam tipificados como atos lesivos </w:t>
      </w:r>
      <w:hyperlink r:id="rId143">
        <w:r w:rsidRPr="00557C71">
          <w:rPr>
            <w:rFonts w:ascii="Arial" w:eastAsia="Arial" w:hAnsi="Arial" w:cs="Arial"/>
            <w:color w:val="000080"/>
            <w:sz w:val="20"/>
            <w:szCs w:val="20"/>
            <w:u w:val="single"/>
          </w:rPr>
          <w:t>na Lei nº 12.846, de 2013</w:t>
        </w:r>
      </w:hyperlink>
      <w:r w:rsidRPr="00557C71">
        <w:rPr>
          <w:rFonts w:ascii="Arial" w:eastAsia="Arial" w:hAnsi="Arial" w:cs="Arial"/>
          <w:color w:val="000000"/>
          <w:sz w:val="20"/>
          <w:szCs w:val="20"/>
        </w:rPr>
        <w:t xml:space="preserve">, serão apurados e julgados conjuntamente, nos mesmos autos, observados o rito procedimental e autoridade competente definidos na referida </w:t>
      </w:r>
      <w:hyperlink r:id="rId144" w:anchor="art159">
        <w:r w:rsidRPr="00557C71">
          <w:rPr>
            <w:rFonts w:ascii="Arial" w:eastAsia="Arial" w:hAnsi="Arial" w:cs="Arial"/>
            <w:color w:val="000080"/>
            <w:sz w:val="20"/>
            <w:szCs w:val="20"/>
            <w:u w:val="single"/>
          </w:rPr>
          <w:t>Lei (art. 159</w:t>
        </w:r>
      </w:hyperlink>
      <w:r w:rsidRPr="00557C71">
        <w:rPr>
          <w:rFonts w:ascii="Arial" w:eastAsia="Arial" w:hAnsi="Arial" w:cs="Arial"/>
          <w:color w:val="000000"/>
          <w:sz w:val="20"/>
          <w:szCs w:val="20"/>
        </w:rPr>
        <w:t>).</w:t>
      </w:r>
    </w:p>
    <w:p w14:paraId="439C4C71"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i/>
          <w:color w:val="000000"/>
          <w:sz w:val="20"/>
          <w:szCs w:val="20"/>
        </w:rPr>
      </w:pPr>
      <w:r w:rsidRPr="00557C71">
        <w:rPr>
          <w:rFonts w:ascii="Arial" w:eastAsia="Arial" w:hAnsi="Arial" w:cs="Arial"/>
          <w:color w:val="000000"/>
          <w:sz w:val="20"/>
          <w:szCs w:val="20"/>
        </w:rPr>
        <w:t xml:space="preserve">A personalidade jurídica do Contratado poderá ser desconsiderada sempre que utilizada com abuso do direito para facilitar, encobrir ou dissimular a prática dos atos ilícitos previstos neste Contrato ou para provocar </w:t>
      </w:r>
      <w:r w:rsidRPr="00557C71">
        <w:rPr>
          <w:rFonts w:ascii="Arial" w:eastAsia="Arial" w:hAnsi="Arial" w:cs="Arial"/>
          <w:color w:val="000000"/>
          <w:sz w:val="20"/>
          <w:szCs w:val="20"/>
        </w:rPr>
        <w:lastRenderedPageBreak/>
        <w:t>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145" w:anchor="art160">
        <w:r w:rsidRPr="00557C71">
          <w:rPr>
            <w:rFonts w:ascii="Arial" w:eastAsia="Arial" w:hAnsi="Arial" w:cs="Arial"/>
            <w:color w:val="000080"/>
            <w:sz w:val="20"/>
            <w:szCs w:val="20"/>
            <w:u w:val="single"/>
          </w:rPr>
          <w:t>art. 160, da Lei nº 14.133, de 2021</w:t>
        </w:r>
      </w:hyperlink>
      <w:r w:rsidRPr="00557C71">
        <w:rPr>
          <w:rFonts w:ascii="Arial" w:eastAsia="Arial" w:hAnsi="Arial" w:cs="Arial"/>
          <w:color w:val="000000"/>
          <w:sz w:val="20"/>
          <w:szCs w:val="20"/>
        </w:rPr>
        <w:t>)</w:t>
      </w:r>
    </w:p>
    <w:p w14:paraId="5E2D6DA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i/>
          <w:color w:val="000000"/>
          <w:sz w:val="20"/>
          <w:szCs w:val="20"/>
        </w:rPr>
      </w:pPr>
      <w:r w:rsidRPr="00557C71">
        <w:rPr>
          <w:rFonts w:ascii="Arial" w:eastAsia="Arial" w:hAnsi="Arial" w:cs="Arial"/>
          <w:color w:val="000000"/>
          <w:sz w:val="20"/>
          <w:szCs w:val="20"/>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557C71">
        <w:rPr>
          <w:rFonts w:ascii="Arial" w:eastAsia="Arial" w:hAnsi="Arial" w:cs="Arial"/>
          <w:color w:val="000000"/>
          <w:sz w:val="20"/>
          <w:szCs w:val="20"/>
        </w:rPr>
        <w:t>Ceis</w:t>
      </w:r>
      <w:proofErr w:type="spellEnd"/>
      <w:r w:rsidRPr="00557C71">
        <w:rPr>
          <w:rFonts w:ascii="Arial" w:eastAsia="Arial" w:hAnsi="Arial" w:cs="Arial"/>
          <w:color w:val="000000"/>
          <w:sz w:val="20"/>
          <w:szCs w:val="20"/>
        </w:rPr>
        <w:t>) e no Cadastro Nacional de Empresas Punidas (</w:t>
      </w:r>
      <w:proofErr w:type="spellStart"/>
      <w:r w:rsidRPr="00557C71">
        <w:rPr>
          <w:rFonts w:ascii="Arial" w:eastAsia="Arial" w:hAnsi="Arial" w:cs="Arial"/>
          <w:color w:val="000000"/>
          <w:sz w:val="20"/>
          <w:szCs w:val="20"/>
        </w:rPr>
        <w:t>Cnep</w:t>
      </w:r>
      <w:proofErr w:type="spellEnd"/>
      <w:r w:rsidRPr="00557C71">
        <w:rPr>
          <w:rFonts w:ascii="Arial" w:eastAsia="Arial" w:hAnsi="Arial" w:cs="Arial"/>
          <w:color w:val="000000"/>
          <w:sz w:val="20"/>
          <w:szCs w:val="20"/>
        </w:rPr>
        <w:t>), instituídos no âmbito do Poder Executivo Federal. (</w:t>
      </w:r>
      <w:hyperlink r:id="rId146" w:anchor="art161">
        <w:r w:rsidRPr="00557C71">
          <w:rPr>
            <w:rFonts w:ascii="Arial" w:eastAsia="Arial" w:hAnsi="Arial" w:cs="Arial"/>
            <w:color w:val="000080"/>
            <w:sz w:val="20"/>
            <w:szCs w:val="20"/>
            <w:u w:val="single"/>
          </w:rPr>
          <w:t>Art. 161, da Lei nº 14.133, de 2021</w:t>
        </w:r>
      </w:hyperlink>
      <w:r w:rsidRPr="00557C71">
        <w:rPr>
          <w:rFonts w:ascii="Arial" w:eastAsia="Arial" w:hAnsi="Arial" w:cs="Arial"/>
          <w:color w:val="000000"/>
          <w:sz w:val="20"/>
          <w:szCs w:val="20"/>
        </w:rPr>
        <w:t>)</w:t>
      </w:r>
    </w:p>
    <w:p w14:paraId="0FD4A15F"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i/>
          <w:color w:val="000000"/>
          <w:sz w:val="20"/>
          <w:szCs w:val="20"/>
        </w:rPr>
      </w:pPr>
      <w:r w:rsidRPr="00557C71">
        <w:rPr>
          <w:rFonts w:ascii="Arial" w:eastAsia="Arial" w:hAnsi="Arial" w:cs="Arial"/>
          <w:color w:val="000000"/>
          <w:sz w:val="20"/>
          <w:szCs w:val="20"/>
        </w:rPr>
        <w:t xml:space="preserve">As sanções de impedimento de licitar e contratar e declaração de inidoneidade para licitar ou contratar são passíveis de reabilitação na forma do </w:t>
      </w:r>
      <w:hyperlink r:id="rId147" w:anchor="art163">
        <w:r w:rsidRPr="00557C71">
          <w:rPr>
            <w:rFonts w:ascii="Arial" w:eastAsia="Arial" w:hAnsi="Arial" w:cs="Arial"/>
            <w:color w:val="000080"/>
            <w:sz w:val="20"/>
            <w:szCs w:val="20"/>
            <w:u w:val="single"/>
          </w:rPr>
          <w:t>art. 163 da Lei nº 14.133/21.</w:t>
        </w:r>
      </w:hyperlink>
    </w:p>
    <w:p w14:paraId="6B3F7D1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148">
        <w:r w:rsidRPr="00557C71">
          <w:rPr>
            <w:rFonts w:ascii="Arial" w:eastAsia="Arial" w:hAnsi="Arial" w:cs="Arial"/>
            <w:color w:val="000080"/>
            <w:sz w:val="20"/>
            <w:szCs w:val="20"/>
            <w:u w:val="single"/>
          </w:rPr>
          <w:t>Instrução Normativa SEGES/ME nº 26, de 13 de abril de 2022</w:t>
        </w:r>
      </w:hyperlink>
      <w:r w:rsidRPr="00557C71">
        <w:rPr>
          <w:rFonts w:ascii="Arial" w:eastAsia="Arial" w:hAnsi="Arial" w:cs="Arial"/>
          <w:color w:val="000000"/>
          <w:sz w:val="20"/>
          <w:szCs w:val="20"/>
        </w:rPr>
        <w:t xml:space="preserve">. </w:t>
      </w:r>
    </w:p>
    <w:p w14:paraId="7DAEFBC6"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PRIMEIRA – DA EXTINÇÃO CONTRATUAL (</w:t>
      </w:r>
      <w:hyperlink r:id="rId149" w:anchor="art92">
        <w:r w:rsidRPr="00557C71">
          <w:rPr>
            <w:rFonts w:ascii="Arial" w:eastAsia="Arial" w:hAnsi="Arial" w:cs="Arial"/>
            <w:b/>
            <w:color w:val="000080"/>
            <w:sz w:val="20"/>
            <w:szCs w:val="20"/>
            <w:u w:val="single"/>
          </w:rPr>
          <w:t>art. 92, XIX</w:t>
        </w:r>
      </w:hyperlink>
      <w:r w:rsidRPr="00557C71">
        <w:rPr>
          <w:rFonts w:ascii="Arial" w:eastAsia="Arial" w:hAnsi="Arial" w:cs="Arial"/>
          <w:b/>
          <w:color w:val="000000"/>
          <w:sz w:val="20"/>
          <w:szCs w:val="20"/>
        </w:rPr>
        <w:t>)</w:t>
      </w:r>
    </w:p>
    <w:p w14:paraId="3CFDD716"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O contrato se extingue quando cumpridas as obrigações de ambas as partes, ainda que isso ocorra antes do prazo estipulado para tanto.</w:t>
      </w:r>
    </w:p>
    <w:p w14:paraId="71314014"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Se as obrigações não forem cumpridas no prazo estipulado, a vigência ficará prorrogada até a conclusão do objeto, caso em que deverá a Administração providenciar a readequação do cronograma fixado para o contrato.</w:t>
      </w:r>
    </w:p>
    <w:p w14:paraId="09743E59"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Quando a não conclusão do contrato referida no item anterior decorrer de culpa do contratado:</w:t>
      </w:r>
    </w:p>
    <w:p w14:paraId="4B889235" w14:textId="77777777" w:rsidR="007A0FFA" w:rsidRPr="0037355F" w:rsidRDefault="007A0FFA" w:rsidP="007A0FFA">
      <w:pPr>
        <w:numPr>
          <w:ilvl w:val="0"/>
          <w:numId w:val="40"/>
        </w:numPr>
        <w:pBdr>
          <w:top w:val="nil"/>
          <w:left w:val="nil"/>
          <w:bottom w:val="nil"/>
          <w:right w:val="nil"/>
          <w:between w:val="nil"/>
        </w:pBdr>
        <w:spacing w:before="120" w:line="312" w:lineRule="auto"/>
        <w:ind w:left="924" w:firstLine="851"/>
        <w:jc w:val="both"/>
        <w:rPr>
          <w:rFonts w:ascii="Arial" w:eastAsia="Arial" w:hAnsi="Arial" w:cs="Arial"/>
          <w:color w:val="000000" w:themeColor="text1"/>
          <w:sz w:val="20"/>
          <w:szCs w:val="20"/>
        </w:rPr>
      </w:pPr>
      <w:proofErr w:type="gramStart"/>
      <w:r w:rsidRPr="0037355F">
        <w:rPr>
          <w:rFonts w:ascii="Arial" w:eastAsia="Arial" w:hAnsi="Arial" w:cs="Arial"/>
          <w:color w:val="000000" w:themeColor="text1"/>
          <w:sz w:val="20"/>
          <w:szCs w:val="20"/>
        </w:rPr>
        <w:t>ficará</w:t>
      </w:r>
      <w:proofErr w:type="gramEnd"/>
      <w:r w:rsidRPr="0037355F">
        <w:rPr>
          <w:rFonts w:ascii="Arial" w:eastAsia="Arial" w:hAnsi="Arial" w:cs="Arial"/>
          <w:color w:val="000000" w:themeColor="text1"/>
          <w:sz w:val="20"/>
          <w:szCs w:val="20"/>
        </w:rPr>
        <w:t xml:space="preserve"> ele constituído em mora, sendo-lhe aplicáveis as respectivas sanções administrativas; e  </w:t>
      </w:r>
    </w:p>
    <w:p w14:paraId="515DC5BB" w14:textId="77777777" w:rsidR="007A0FFA" w:rsidRPr="0037355F" w:rsidRDefault="007A0FFA" w:rsidP="007A0FFA">
      <w:pPr>
        <w:numPr>
          <w:ilvl w:val="0"/>
          <w:numId w:val="40"/>
        </w:numPr>
        <w:pBdr>
          <w:top w:val="nil"/>
          <w:left w:val="nil"/>
          <w:bottom w:val="nil"/>
          <w:right w:val="nil"/>
          <w:between w:val="nil"/>
        </w:pBdr>
        <w:spacing w:line="312" w:lineRule="auto"/>
        <w:ind w:left="924" w:firstLine="851"/>
        <w:jc w:val="both"/>
        <w:rPr>
          <w:rFonts w:ascii="Arial" w:eastAsia="Arial" w:hAnsi="Arial" w:cs="Arial"/>
          <w:color w:val="000000" w:themeColor="text1"/>
          <w:sz w:val="20"/>
          <w:szCs w:val="20"/>
        </w:rPr>
      </w:pPr>
      <w:proofErr w:type="gramStart"/>
      <w:r w:rsidRPr="0037355F">
        <w:rPr>
          <w:rFonts w:ascii="Arial" w:eastAsia="Arial" w:hAnsi="Arial" w:cs="Arial"/>
          <w:color w:val="000000" w:themeColor="text1"/>
          <w:sz w:val="20"/>
          <w:szCs w:val="20"/>
        </w:rPr>
        <w:t>poderá</w:t>
      </w:r>
      <w:proofErr w:type="gramEnd"/>
      <w:r w:rsidRPr="0037355F">
        <w:rPr>
          <w:rFonts w:ascii="Arial" w:eastAsia="Arial" w:hAnsi="Arial" w:cs="Arial"/>
          <w:color w:val="000000" w:themeColor="text1"/>
          <w:sz w:val="20"/>
          <w:szCs w:val="20"/>
        </w:rPr>
        <w:t xml:space="preserve"> a Administração optar pela extinção do contrato e, nesse caso, adotará as medidas admitidas em lei para a continuidade da execução contratual.</w:t>
      </w:r>
    </w:p>
    <w:p w14:paraId="157785E8" w14:textId="77777777" w:rsidR="007A0FFA" w:rsidRPr="00557C71" w:rsidRDefault="007A0FFA" w:rsidP="007A0FFA">
      <w:pPr>
        <w:pBdr>
          <w:top w:val="nil"/>
          <w:left w:val="nil"/>
          <w:bottom w:val="nil"/>
          <w:right w:val="nil"/>
          <w:between w:val="nil"/>
        </w:pBdr>
        <w:spacing w:line="312" w:lineRule="auto"/>
        <w:ind w:left="1775"/>
        <w:jc w:val="both"/>
        <w:rPr>
          <w:rFonts w:ascii="Arial" w:eastAsia="Arial" w:hAnsi="Arial" w:cs="Arial"/>
          <w:color w:val="FF0000"/>
          <w:sz w:val="20"/>
          <w:szCs w:val="20"/>
        </w:rPr>
      </w:pPr>
    </w:p>
    <w:p w14:paraId="3DC73423"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O contrato pode ser extinto antes de cumpridas as obrigações nele estipuladas, ou antes do prazo nele fixado, por algum dos motivos previstos no </w:t>
      </w:r>
      <w:hyperlink r:id="rId150" w:anchor="art137">
        <w:r w:rsidRPr="00557C71">
          <w:rPr>
            <w:rFonts w:ascii="Arial" w:eastAsia="Arial" w:hAnsi="Arial" w:cs="Arial"/>
            <w:color w:val="000080"/>
            <w:sz w:val="20"/>
            <w:szCs w:val="20"/>
            <w:u w:val="single"/>
          </w:rPr>
          <w:t>artigo 137 da Lei nº 14.133/21</w:t>
        </w:r>
      </w:hyperlink>
      <w:r w:rsidRPr="00557C71">
        <w:rPr>
          <w:rFonts w:ascii="Arial" w:eastAsia="Arial" w:hAnsi="Arial" w:cs="Arial"/>
          <w:color w:val="000000"/>
          <w:sz w:val="20"/>
          <w:szCs w:val="20"/>
        </w:rPr>
        <w:t>, bem como amigavelmente, assegurados o contraditório e a ampla defesa.</w:t>
      </w:r>
    </w:p>
    <w:p w14:paraId="1E280ACB"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 xml:space="preserve">Nesta hipótese, aplicam-se também os </w:t>
      </w:r>
      <w:hyperlink r:id="rId151" w:anchor="art138">
        <w:r w:rsidRPr="00557C71">
          <w:rPr>
            <w:rFonts w:ascii="Arial" w:eastAsia="Arial" w:hAnsi="Arial" w:cs="Arial"/>
            <w:color w:val="000080"/>
            <w:sz w:val="20"/>
            <w:szCs w:val="20"/>
            <w:u w:val="single"/>
          </w:rPr>
          <w:t>artigos 138 e 139</w:t>
        </w:r>
      </w:hyperlink>
      <w:r w:rsidRPr="00557C71">
        <w:rPr>
          <w:rFonts w:ascii="Arial" w:eastAsia="Arial" w:hAnsi="Arial" w:cs="Arial"/>
          <w:color w:val="000000"/>
          <w:sz w:val="20"/>
          <w:szCs w:val="20"/>
        </w:rPr>
        <w:t xml:space="preserve"> da mesma Lei.</w:t>
      </w:r>
    </w:p>
    <w:p w14:paraId="0132CCB1"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lastRenderedPageBreak/>
        <w:t>A alteração social ou a modificação da finalidade ou da estrutura da empresa não ensejará a rescisão se não restringir sua capacidade de concluir o contrato.</w:t>
      </w:r>
    </w:p>
    <w:p w14:paraId="14E34598" w14:textId="77777777" w:rsidR="007A0FFA" w:rsidRPr="00557C71" w:rsidRDefault="007A0FFA" w:rsidP="007A0FFA">
      <w:pPr>
        <w:numPr>
          <w:ilvl w:val="3"/>
          <w:numId w:val="38"/>
        </w:numPr>
        <w:pBdr>
          <w:top w:val="nil"/>
          <w:left w:val="nil"/>
          <w:bottom w:val="nil"/>
          <w:right w:val="nil"/>
          <w:between w:val="nil"/>
        </w:pBdr>
        <w:spacing w:before="120" w:after="288" w:line="312" w:lineRule="auto"/>
        <w:ind w:left="284" w:firstLine="709"/>
        <w:jc w:val="both"/>
        <w:rPr>
          <w:rFonts w:ascii="Arial" w:hAnsi="Arial" w:cs="Arial"/>
        </w:rPr>
      </w:pPr>
      <w:r w:rsidRPr="00557C71">
        <w:rPr>
          <w:rFonts w:ascii="Arial" w:eastAsia="Arial" w:hAnsi="Arial" w:cs="Arial"/>
          <w:color w:val="000000"/>
          <w:sz w:val="20"/>
          <w:szCs w:val="20"/>
        </w:rPr>
        <w:t>Se a operação implicar mudança da pessoa jurídica contratada, deverá ser formalizado termo aditivo para alteração subjetiva.</w:t>
      </w:r>
    </w:p>
    <w:p w14:paraId="6DF1A0E6"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O termo de rescisão, sempre que possível, será precedido:</w:t>
      </w:r>
    </w:p>
    <w:p w14:paraId="69B6843C"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Balanço dos eventos contratuais já cumpridos ou parcialmente cumpridos;</w:t>
      </w:r>
    </w:p>
    <w:p w14:paraId="19FBF0F4"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Relação dos pagamentos já efetuados e ainda devidos;</w:t>
      </w:r>
    </w:p>
    <w:p w14:paraId="71577D7B" w14:textId="77777777" w:rsidR="007A0FFA" w:rsidRPr="00557C71" w:rsidRDefault="007A0FFA" w:rsidP="007A0FFA">
      <w:pPr>
        <w:numPr>
          <w:ilvl w:val="2"/>
          <w:numId w:val="38"/>
        </w:numPr>
        <w:pBdr>
          <w:top w:val="nil"/>
          <w:left w:val="nil"/>
          <w:bottom w:val="nil"/>
          <w:right w:val="nil"/>
          <w:between w:val="nil"/>
        </w:pBdr>
        <w:spacing w:before="120" w:after="288" w:line="312" w:lineRule="auto"/>
        <w:ind w:left="170" w:firstLine="709"/>
        <w:jc w:val="both"/>
        <w:rPr>
          <w:rFonts w:ascii="Arial" w:hAnsi="Arial" w:cs="Arial"/>
        </w:rPr>
      </w:pPr>
      <w:r w:rsidRPr="00557C71">
        <w:rPr>
          <w:rFonts w:ascii="Arial" w:eastAsia="Arial" w:hAnsi="Arial" w:cs="Arial"/>
          <w:color w:val="000000"/>
          <w:sz w:val="20"/>
          <w:szCs w:val="20"/>
        </w:rPr>
        <w:t>Indenizações e multas.</w:t>
      </w:r>
    </w:p>
    <w:p w14:paraId="4475C46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A extinção do contrato não configura óbice para o reconhecimento do desequilíbrio econômico-financeiro, hipótese em que será concedida indenização por meio de termo indenizatório (</w:t>
      </w:r>
      <w:hyperlink r:id="rId152" w:anchor="art131">
        <w:r w:rsidRPr="00557C71">
          <w:rPr>
            <w:rFonts w:ascii="Arial" w:eastAsia="Arial" w:hAnsi="Arial" w:cs="Arial"/>
            <w:color w:val="000080"/>
            <w:sz w:val="20"/>
            <w:szCs w:val="20"/>
            <w:u w:val="single"/>
          </w:rPr>
          <w:t xml:space="preserve">art. 131, </w:t>
        </w:r>
      </w:hyperlink>
      <w:hyperlink r:id="rId153" w:anchor="art131">
        <w:r w:rsidRPr="00557C71">
          <w:rPr>
            <w:rFonts w:ascii="Arial" w:eastAsia="Arial" w:hAnsi="Arial" w:cs="Arial"/>
            <w:i/>
            <w:color w:val="000080"/>
            <w:sz w:val="20"/>
            <w:szCs w:val="20"/>
            <w:u w:val="single"/>
          </w:rPr>
          <w:t xml:space="preserve">caput, </w:t>
        </w:r>
      </w:hyperlink>
      <w:hyperlink r:id="rId154" w:anchor="art131">
        <w:r w:rsidRPr="00557C71">
          <w:rPr>
            <w:rFonts w:ascii="Arial" w:eastAsia="Arial" w:hAnsi="Arial" w:cs="Arial"/>
            <w:color w:val="000080"/>
            <w:sz w:val="20"/>
            <w:szCs w:val="20"/>
            <w:u w:val="single"/>
          </w:rPr>
          <w:t>da Lei n.º 14.133, de 2021).</w:t>
        </w:r>
      </w:hyperlink>
    </w:p>
    <w:p w14:paraId="74FC92D5"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SEGUNDA – DOTAÇÃO ORÇAMENTÁRIA (</w:t>
      </w:r>
      <w:hyperlink r:id="rId155" w:anchor="art92">
        <w:r w:rsidRPr="00557C71">
          <w:rPr>
            <w:rFonts w:ascii="Arial" w:eastAsia="Arial" w:hAnsi="Arial" w:cs="Arial"/>
            <w:b/>
            <w:color w:val="000080"/>
            <w:sz w:val="20"/>
            <w:szCs w:val="20"/>
            <w:u w:val="single"/>
          </w:rPr>
          <w:t>art. 92, VIII</w:t>
        </w:r>
      </w:hyperlink>
      <w:r w:rsidRPr="00557C71">
        <w:rPr>
          <w:rFonts w:ascii="Arial" w:eastAsia="Arial" w:hAnsi="Arial" w:cs="Arial"/>
          <w:b/>
          <w:color w:val="000000"/>
          <w:sz w:val="20"/>
          <w:szCs w:val="20"/>
        </w:rPr>
        <w:t>)</w:t>
      </w:r>
    </w:p>
    <w:p w14:paraId="1899F968"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As despesas decorrentes da presente contratação correrão à conta de recursos específicos consignados no Orçamento Geral da União.</w:t>
      </w:r>
    </w:p>
    <w:p w14:paraId="6601C05A" w14:textId="77777777" w:rsidR="007A0FFA" w:rsidRPr="0037355F"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A contratação será atendida pela seguinte dotação:</w:t>
      </w:r>
    </w:p>
    <w:p w14:paraId="03A0D044" w14:textId="77777777" w:rsidR="0037355F" w:rsidRPr="0037355F" w:rsidRDefault="0037355F" w:rsidP="0037355F">
      <w:pPr>
        <w:numPr>
          <w:ilvl w:val="0"/>
          <w:numId w:val="48"/>
        </w:numPr>
        <w:pBdr>
          <w:top w:val="nil"/>
          <w:left w:val="nil"/>
          <w:bottom w:val="nil"/>
          <w:right w:val="nil"/>
          <w:between w:val="nil"/>
        </w:pBdr>
        <w:tabs>
          <w:tab w:val="left" w:pos="1134"/>
        </w:tabs>
        <w:spacing w:before="120" w:line="312" w:lineRule="auto"/>
        <w:ind w:left="1701" w:hanging="76"/>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Gestão/Unidade: 080012;</w:t>
      </w:r>
    </w:p>
    <w:p w14:paraId="4B627AEC" w14:textId="77777777" w:rsidR="0037355F" w:rsidRPr="0037355F" w:rsidRDefault="0037355F" w:rsidP="0037355F">
      <w:pPr>
        <w:numPr>
          <w:ilvl w:val="0"/>
          <w:numId w:val="48"/>
        </w:numPr>
        <w:pBdr>
          <w:top w:val="nil"/>
          <w:left w:val="nil"/>
          <w:bottom w:val="nil"/>
          <w:right w:val="nil"/>
          <w:between w:val="nil"/>
        </w:pBdr>
        <w:tabs>
          <w:tab w:val="left" w:pos="1134"/>
        </w:tabs>
        <w:spacing w:line="312" w:lineRule="auto"/>
        <w:ind w:left="1701" w:hanging="76"/>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Fonte de Recursos: 1027000000;</w:t>
      </w:r>
    </w:p>
    <w:p w14:paraId="1C128EBF" w14:textId="77777777" w:rsidR="0037355F" w:rsidRPr="0037355F" w:rsidRDefault="0037355F" w:rsidP="0037355F">
      <w:pPr>
        <w:numPr>
          <w:ilvl w:val="0"/>
          <w:numId w:val="48"/>
        </w:numPr>
        <w:pBdr>
          <w:top w:val="nil"/>
          <w:left w:val="nil"/>
          <w:bottom w:val="nil"/>
          <w:right w:val="nil"/>
          <w:between w:val="nil"/>
        </w:pBdr>
        <w:tabs>
          <w:tab w:val="left" w:pos="1134"/>
        </w:tabs>
        <w:spacing w:line="312" w:lineRule="auto"/>
        <w:ind w:left="1701" w:hanging="76"/>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Programa de Trabalho: 168089;</w:t>
      </w:r>
    </w:p>
    <w:p w14:paraId="45973A81" w14:textId="77777777" w:rsidR="0037355F" w:rsidRPr="0037355F" w:rsidRDefault="0037355F" w:rsidP="0037355F">
      <w:pPr>
        <w:numPr>
          <w:ilvl w:val="0"/>
          <w:numId w:val="48"/>
        </w:numPr>
        <w:pBdr>
          <w:top w:val="nil"/>
          <w:left w:val="nil"/>
          <w:bottom w:val="nil"/>
          <w:right w:val="nil"/>
          <w:between w:val="nil"/>
        </w:pBdr>
        <w:tabs>
          <w:tab w:val="left" w:pos="1134"/>
        </w:tabs>
        <w:spacing w:line="312" w:lineRule="auto"/>
        <w:ind w:left="1701" w:hanging="76"/>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 xml:space="preserve">Elemento de Despesa: 449052-42; </w:t>
      </w:r>
    </w:p>
    <w:p w14:paraId="0EFAF527" w14:textId="55AC40ED" w:rsidR="0037355F" w:rsidRPr="0037355F" w:rsidRDefault="0037355F" w:rsidP="0037355F">
      <w:pPr>
        <w:numPr>
          <w:ilvl w:val="0"/>
          <w:numId w:val="48"/>
        </w:numPr>
        <w:pBdr>
          <w:top w:val="nil"/>
          <w:left w:val="nil"/>
          <w:bottom w:val="nil"/>
          <w:right w:val="nil"/>
          <w:between w:val="nil"/>
        </w:pBdr>
        <w:tabs>
          <w:tab w:val="left" w:pos="1134"/>
        </w:tabs>
        <w:spacing w:line="312" w:lineRule="auto"/>
        <w:ind w:left="1701" w:hanging="76"/>
        <w:jc w:val="both"/>
        <w:rPr>
          <w:rFonts w:ascii="Arial" w:eastAsia="Arial" w:hAnsi="Arial" w:cs="Arial"/>
          <w:color w:val="000000" w:themeColor="text1"/>
          <w:sz w:val="20"/>
          <w:szCs w:val="20"/>
        </w:rPr>
      </w:pPr>
      <w:r w:rsidRPr="0037355F">
        <w:rPr>
          <w:rFonts w:ascii="Arial" w:eastAsia="Arial" w:hAnsi="Arial" w:cs="Arial"/>
          <w:color w:val="000000" w:themeColor="text1"/>
          <w:sz w:val="20"/>
          <w:szCs w:val="20"/>
        </w:rPr>
        <w:t>Plano Interno: Operação;</w:t>
      </w:r>
    </w:p>
    <w:p w14:paraId="5DC165B4"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eastAsia="Arial" w:hAnsi="Arial" w:cs="Arial"/>
          <w:color w:val="000000"/>
          <w:sz w:val="20"/>
          <w:szCs w:val="20"/>
        </w:rPr>
      </w:pPr>
      <w:r w:rsidRPr="00557C71">
        <w:rPr>
          <w:rFonts w:ascii="Arial" w:eastAsia="Arial" w:hAnsi="Arial" w:cs="Arial"/>
          <w:color w:val="000000"/>
          <w:sz w:val="20"/>
          <w:szCs w:val="20"/>
        </w:rPr>
        <w:t xml:space="preserve">A dotação relativa aos exercícios financeiros subsequentes será indicada após aprovação da Lei Orçamentária respectiva e liberação dos créditos correspondentes, mediante </w:t>
      </w:r>
      <w:proofErr w:type="spellStart"/>
      <w:r w:rsidRPr="00557C71">
        <w:rPr>
          <w:rFonts w:ascii="Arial" w:eastAsia="Arial" w:hAnsi="Arial" w:cs="Arial"/>
          <w:color w:val="000000"/>
          <w:sz w:val="20"/>
          <w:szCs w:val="20"/>
        </w:rPr>
        <w:t>apostilamento</w:t>
      </w:r>
      <w:proofErr w:type="spellEnd"/>
      <w:r w:rsidRPr="00557C71">
        <w:rPr>
          <w:rFonts w:ascii="Arial" w:eastAsia="Arial" w:hAnsi="Arial" w:cs="Arial"/>
          <w:color w:val="000000"/>
          <w:sz w:val="20"/>
          <w:szCs w:val="20"/>
        </w:rPr>
        <w:t>.</w:t>
      </w:r>
    </w:p>
    <w:p w14:paraId="5F679F80"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TERCEIRA – DOS CASOS OMISSOS (</w:t>
      </w:r>
      <w:hyperlink r:id="rId156" w:anchor="art92">
        <w:r w:rsidRPr="00557C71">
          <w:rPr>
            <w:rFonts w:ascii="Arial" w:eastAsia="Arial" w:hAnsi="Arial" w:cs="Arial"/>
            <w:b/>
            <w:color w:val="000080"/>
            <w:sz w:val="20"/>
            <w:szCs w:val="20"/>
            <w:u w:val="single"/>
          </w:rPr>
          <w:t>art. 92, III</w:t>
        </w:r>
      </w:hyperlink>
      <w:r w:rsidRPr="00557C71">
        <w:rPr>
          <w:rFonts w:ascii="Arial" w:eastAsia="Arial" w:hAnsi="Arial" w:cs="Arial"/>
          <w:b/>
          <w:color w:val="000000"/>
          <w:sz w:val="20"/>
          <w:szCs w:val="20"/>
        </w:rPr>
        <w:t>)</w:t>
      </w:r>
    </w:p>
    <w:p w14:paraId="255EEE08"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Os casos omissos serão decididos pelo contratante, segundo as disposições contidas na </w:t>
      </w:r>
      <w:hyperlink r:id="rId157">
        <w:r w:rsidRPr="00557C71">
          <w:rPr>
            <w:rFonts w:ascii="Arial" w:eastAsia="Arial" w:hAnsi="Arial" w:cs="Arial"/>
            <w:color w:val="000080"/>
            <w:sz w:val="20"/>
            <w:szCs w:val="20"/>
            <w:u w:val="single"/>
          </w:rPr>
          <w:t>Lei nº 14.133, de 2021</w:t>
        </w:r>
      </w:hyperlink>
      <w:r w:rsidRPr="00557C71">
        <w:rPr>
          <w:rFonts w:ascii="Arial" w:eastAsia="Arial" w:hAnsi="Arial" w:cs="Arial"/>
          <w:color w:val="000000"/>
          <w:sz w:val="20"/>
          <w:szCs w:val="20"/>
        </w:rPr>
        <w:t xml:space="preserve">, e demais normas federais aplicáveis e, subsidiariamente, segundo as disposições contidas na </w:t>
      </w:r>
      <w:hyperlink r:id="rId158">
        <w:r w:rsidRPr="00557C71">
          <w:rPr>
            <w:rFonts w:ascii="Arial" w:eastAsia="Arial" w:hAnsi="Arial" w:cs="Arial"/>
            <w:color w:val="000080"/>
            <w:sz w:val="20"/>
            <w:szCs w:val="20"/>
            <w:u w:val="single"/>
          </w:rPr>
          <w:t>Lei nº 8.078, de 1990 – Código de Defesa do Consumidor</w:t>
        </w:r>
      </w:hyperlink>
      <w:r w:rsidRPr="00557C71">
        <w:rPr>
          <w:rFonts w:ascii="Arial" w:eastAsia="Arial" w:hAnsi="Arial" w:cs="Arial"/>
          <w:color w:val="000000"/>
          <w:sz w:val="20"/>
          <w:szCs w:val="20"/>
        </w:rPr>
        <w:t xml:space="preserve"> – e normas e princípios gerais dos contratos.</w:t>
      </w:r>
    </w:p>
    <w:p w14:paraId="45DE7E66"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lastRenderedPageBreak/>
        <w:t>CLÁUSULA DÉCIMA QUARTA – ALTERAÇÕES</w:t>
      </w:r>
    </w:p>
    <w:p w14:paraId="03A3F290"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Eventuais alterações contratuais reger-se-ão pela disciplina dos </w:t>
      </w:r>
      <w:hyperlink r:id="rId159" w:anchor="art124">
        <w:proofErr w:type="spellStart"/>
        <w:r w:rsidRPr="00557C71">
          <w:rPr>
            <w:rFonts w:ascii="Arial" w:eastAsia="Arial" w:hAnsi="Arial" w:cs="Arial"/>
            <w:color w:val="000080"/>
            <w:sz w:val="20"/>
            <w:szCs w:val="20"/>
            <w:u w:val="single"/>
          </w:rPr>
          <w:t>arts</w:t>
        </w:r>
        <w:proofErr w:type="spellEnd"/>
        <w:r w:rsidRPr="00557C71">
          <w:rPr>
            <w:rFonts w:ascii="Arial" w:eastAsia="Arial" w:hAnsi="Arial" w:cs="Arial"/>
            <w:color w:val="000080"/>
            <w:sz w:val="20"/>
            <w:szCs w:val="20"/>
            <w:u w:val="single"/>
          </w:rPr>
          <w:t>. 124 e seguintes da Lei nº 14.133, de 2021</w:t>
        </w:r>
      </w:hyperlink>
      <w:r w:rsidRPr="00557C71">
        <w:rPr>
          <w:rFonts w:ascii="Arial" w:eastAsia="Arial" w:hAnsi="Arial" w:cs="Arial"/>
          <w:color w:val="000000"/>
          <w:sz w:val="20"/>
          <w:szCs w:val="20"/>
        </w:rPr>
        <w:t>.</w:t>
      </w:r>
    </w:p>
    <w:p w14:paraId="439D3A2E"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O contratado é obrigado a aceitar, nas mesmas condições contratuais, os acréscimos ou supressões que se fizerem necessários, até o limite de 25% (vinte e cinco por cento) do valor inicial atualizado do contrato.</w:t>
      </w:r>
    </w:p>
    <w:p w14:paraId="01CDD593"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Registros que não caracterizam alteração do contrato podem ser realizados por simples apostila, dispensada a celebração de termo aditivo, na forma do </w:t>
      </w:r>
      <w:hyperlink r:id="rId160" w:anchor="art136">
        <w:r w:rsidRPr="00557C71">
          <w:rPr>
            <w:rFonts w:ascii="Arial" w:eastAsia="Arial" w:hAnsi="Arial" w:cs="Arial"/>
            <w:color w:val="000080"/>
            <w:sz w:val="20"/>
            <w:szCs w:val="20"/>
            <w:u w:val="single"/>
          </w:rPr>
          <w:t>art. 136 da Lei nº 14.133, de 2021</w:t>
        </w:r>
      </w:hyperlink>
      <w:r w:rsidRPr="00557C71">
        <w:rPr>
          <w:rFonts w:ascii="Arial" w:eastAsia="Arial" w:hAnsi="Arial" w:cs="Arial"/>
          <w:color w:val="000000"/>
          <w:sz w:val="20"/>
          <w:szCs w:val="20"/>
        </w:rPr>
        <w:t>.</w:t>
      </w:r>
    </w:p>
    <w:p w14:paraId="50871A3B"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QUINTA– CUMPRIMENTO DA LEI N° 13.709/2018 – LEI GERAL DE PROTEÇÃO DE DADOS (LGPD)</w:t>
      </w:r>
    </w:p>
    <w:p w14:paraId="6A061B41" w14:textId="77777777" w:rsidR="007A0FFA" w:rsidRPr="00557C71" w:rsidRDefault="007A0FFA" w:rsidP="007A0FFA">
      <w:pPr>
        <w:numPr>
          <w:ilvl w:val="1"/>
          <w:numId w:val="38"/>
        </w:numPr>
        <w:pBdr>
          <w:top w:val="nil"/>
          <w:left w:val="nil"/>
          <w:bottom w:val="nil"/>
          <w:right w:val="nil"/>
          <w:between w:val="nil"/>
        </w:pBdr>
        <w:spacing w:before="120" w:after="120" w:line="276" w:lineRule="auto"/>
        <w:ind w:left="0" w:firstLine="567"/>
        <w:jc w:val="both"/>
        <w:rPr>
          <w:rFonts w:ascii="Arial" w:hAnsi="Arial" w:cs="Arial"/>
        </w:rPr>
      </w:pPr>
      <w:r w:rsidRPr="00557C71">
        <w:rPr>
          <w:rFonts w:ascii="Arial" w:eastAsia="Arial" w:hAnsi="Arial" w:cs="Arial"/>
          <w:color w:val="000000"/>
          <w:sz w:val="20"/>
          <w:szCs w:val="20"/>
        </w:rPr>
        <w:t>As PARTES se comprometem a manter sigilo e confidencialidade de todas as informações repassadas em decorrência da execução contratual, em consonância com o disposto na Lei n° 13.709/2018 e, no que couber, na Política TRT-PR nº 55/2021, sendo vedado o repasse das informações a outras pessoas (físicas ou jurídicas), salvo aquelas decorrentes de obrigações legais ou para viabilizar o cumprimento do avençado.</w:t>
      </w:r>
    </w:p>
    <w:p w14:paraId="07508AF2"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993"/>
        <w:jc w:val="both"/>
        <w:rPr>
          <w:rFonts w:ascii="Arial" w:hAnsi="Arial" w:cs="Arial"/>
        </w:rPr>
      </w:pPr>
      <w:r w:rsidRPr="00557C71">
        <w:rPr>
          <w:rFonts w:ascii="Arial" w:eastAsia="Arial" w:hAnsi="Arial" w:cs="Arial"/>
          <w:color w:val="000000"/>
          <w:sz w:val="20"/>
          <w:szCs w:val="20"/>
        </w:rPr>
        <w:t>Na hipótese de verificar que o cumprimento do contrato depende da transferência, compartilhamento e/ou recebimento de dados pessoais com/ou de terceiros, a CONTRATADA compromete-se a celebrar com a pessoa, antes da operação, compromisso formal de preservar a confidencialidade e a segurança de tais dados, bem como a estender a ela todas as suas obrigações relativas ao tratamento de dados pessoais previstas neste instrumento.</w:t>
      </w:r>
    </w:p>
    <w:p w14:paraId="37EF22D5" w14:textId="77777777" w:rsidR="007A0FFA" w:rsidRPr="00557C71" w:rsidRDefault="007A0FFA" w:rsidP="007A0FFA">
      <w:pPr>
        <w:numPr>
          <w:ilvl w:val="1"/>
          <w:numId w:val="38"/>
        </w:numPr>
        <w:pBdr>
          <w:top w:val="nil"/>
          <w:left w:val="nil"/>
          <w:bottom w:val="nil"/>
          <w:right w:val="nil"/>
          <w:between w:val="nil"/>
        </w:pBdr>
        <w:spacing w:before="120" w:after="120" w:line="276" w:lineRule="auto"/>
        <w:ind w:left="0" w:firstLine="567"/>
        <w:jc w:val="both"/>
        <w:rPr>
          <w:rFonts w:ascii="Arial" w:hAnsi="Arial" w:cs="Arial"/>
        </w:rPr>
      </w:pPr>
      <w:r w:rsidRPr="00557C71">
        <w:rPr>
          <w:rFonts w:ascii="Arial" w:eastAsia="Arial" w:hAnsi="Arial" w:cs="Arial"/>
          <w:color w:val="000000"/>
          <w:sz w:val="20"/>
          <w:szCs w:val="20"/>
        </w:rPr>
        <w:t>É vedada às PARTES a utilização de todo e qualquer dado pessoal repassado em decorrência da execução contratual para finalidade distinta daquela objeto do ajuste, sob pena de responsabilização administrativa, civil e criminal.</w:t>
      </w:r>
    </w:p>
    <w:p w14:paraId="6C1812B4" w14:textId="77777777" w:rsidR="007A0FFA" w:rsidRPr="00557C71" w:rsidRDefault="007A0FFA" w:rsidP="007A0FFA">
      <w:pPr>
        <w:numPr>
          <w:ilvl w:val="1"/>
          <w:numId w:val="38"/>
        </w:numPr>
        <w:pBdr>
          <w:top w:val="nil"/>
          <w:left w:val="nil"/>
          <w:bottom w:val="nil"/>
          <w:right w:val="nil"/>
          <w:between w:val="nil"/>
        </w:pBdr>
        <w:spacing w:before="120" w:after="120" w:line="276" w:lineRule="auto"/>
        <w:ind w:left="0" w:firstLine="567"/>
        <w:jc w:val="both"/>
        <w:rPr>
          <w:rFonts w:ascii="Arial" w:hAnsi="Arial" w:cs="Arial"/>
        </w:rPr>
      </w:pPr>
      <w:r w:rsidRPr="00557C71">
        <w:rPr>
          <w:rFonts w:ascii="Arial" w:eastAsia="Arial" w:hAnsi="Arial" w:cs="Arial"/>
          <w:color w:val="000000"/>
          <w:sz w:val="20"/>
          <w:szCs w:val="20"/>
        </w:rPr>
        <w:t>As PARTES responderão administrativa e judicialmente em caso de causarem danos patrimoniais, morais, individuais ou coletivos, aos titulares de dados pessoais repassados em decorrência da execução contratual, por inobservância à Lei nº 13.709/2018.</w:t>
      </w:r>
    </w:p>
    <w:p w14:paraId="72926E9C" w14:textId="77777777" w:rsidR="007A0FFA" w:rsidRPr="00557C71" w:rsidRDefault="007A0FFA" w:rsidP="007A0FFA">
      <w:pPr>
        <w:numPr>
          <w:ilvl w:val="1"/>
          <w:numId w:val="38"/>
        </w:numPr>
        <w:pBdr>
          <w:top w:val="nil"/>
          <w:left w:val="nil"/>
          <w:bottom w:val="nil"/>
          <w:right w:val="nil"/>
          <w:between w:val="nil"/>
        </w:pBdr>
        <w:spacing w:before="120" w:after="120" w:line="276" w:lineRule="auto"/>
        <w:ind w:left="0" w:firstLine="567"/>
        <w:jc w:val="both"/>
        <w:rPr>
          <w:rFonts w:ascii="Arial" w:hAnsi="Arial" w:cs="Arial"/>
        </w:rPr>
      </w:pPr>
      <w:r w:rsidRPr="00557C71">
        <w:rPr>
          <w:rFonts w:ascii="Arial" w:eastAsia="Arial" w:hAnsi="Arial" w:cs="Arial"/>
          <w:color w:val="000000"/>
          <w:sz w:val="20"/>
          <w:szCs w:val="20"/>
        </w:rPr>
        <w:t>A CONTRATADA compromete-se a:</w:t>
      </w:r>
    </w:p>
    <w:p w14:paraId="76AA542C"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aplicar</w:t>
      </w:r>
      <w:proofErr w:type="gramEnd"/>
      <w:r w:rsidRPr="00557C71">
        <w:rPr>
          <w:rFonts w:ascii="Arial" w:eastAsia="Arial" w:hAnsi="Arial" w:cs="Arial"/>
          <w:color w:val="000000"/>
          <w:sz w:val="20"/>
          <w:szCs w:val="20"/>
        </w:rPr>
        <w:t xml:space="preserve"> medidas técnicas e administrativas adequadas de segurança para a proteção dos dados pessoais repassados em decorrência da execução contratual;</w:t>
      </w:r>
    </w:p>
    <w:p w14:paraId="7F6C25C6"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manter</w:t>
      </w:r>
      <w:proofErr w:type="gramEnd"/>
      <w:r w:rsidRPr="00557C71">
        <w:rPr>
          <w:rFonts w:ascii="Arial" w:eastAsia="Arial" w:hAnsi="Arial" w:cs="Arial"/>
          <w:color w:val="000000"/>
          <w:sz w:val="20"/>
          <w:szCs w:val="20"/>
        </w:rPr>
        <w:t xml:space="preserve"> os registros de tratamento de dados pessoais que realizar com condições de rastreabilidade e de fornecer prova eletrônica a qualquer tempo;</w:t>
      </w:r>
    </w:p>
    <w:p w14:paraId="72F21EA1"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seguir</w:t>
      </w:r>
      <w:proofErr w:type="gramEnd"/>
      <w:r w:rsidRPr="00557C71">
        <w:rPr>
          <w:rFonts w:ascii="Arial" w:eastAsia="Arial" w:hAnsi="Arial" w:cs="Arial"/>
          <w:color w:val="000000"/>
          <w:sz w:val="20"/>
          <w:szCs w:val="20"/>
        </w:rPr>
        <w:t xml:space="preserve"> fielmente as diretrizes e instruções transmitidas pela CONTRATANTE;</w:t>
      </w:r>
    </w:p>
    <w:p w14:paraId="4D8DF083"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facultar</w:t>
      </w:r>
      <w:proofErr w:type="gramEnd"/>
      <w:r w:rsidRPr="00557C71">
        <w:rPr>
          <w:rFonts w:ascii="Arial" w:eastAsia="Arial" w:hAnsi="Arial" w:cs="Arial"/>
          <w:color w:val="000000"/>
          <w:sz w:val="20"/>
          <w:szCs w:val="20"/>
        </w:rPr>
        <w:t xml:space="preserve"> acesso a dados pessoais somente para o pessoal autorizado que tenha estrita necessidade e que tenha assumido compromisso formal de preservar a confidencialidade e segurança de tais dados, devendo a prova do compromisso estar disponível em caráter permanente para exibição à CONTRATANTE, mediante solicitação;</w:t>
      </w:r>
    </w:p>
    <w:p w14:paraId="5950AC54"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lastRenderedPageBreak/>
        <w:t>permitir</w:t>
      </w:r>
      <w:proofErr w:type="gramEnd"/>
      <w:r w:rsidRPr="00557C71">
        <w:rPr>
          <w:rFonts w:ascii="Arial" w:eastAsia="Arial" w:hAnsi="Arial" w:cs="Arial"/>
          <w:color w:val="000000"/>
          <w:sz w:val="20"/>
          <w:szCs w:val="20"/>
        </w:rPr>
        <w:t xml:space="preserve"> a realização de auditorias, incluindo inspeções pela CONTRATANTE ou por auditor autorizado, e disponibilizar toda a informação necessária para demonstrar o cumprimento das obrigações estabelecidas;</w:t>
      </w:r>
    </w:p>
    <w:p w14:paraId="06EFEB16"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auxiliar</w:t>
      </w:r>
      <w:proofErr w:type="gramEnd"/>
      <w:r w:rsidRPr="00557C71">
        <w:rPr>
          <w:rFonts w:ascii="Arial" w:eastAsia="Arial" w:hAnsi="Arial" w:cs="Arial"/>
          <w:color w:val="000000"/>
          <w:sz w:val="20"/>
          <w:szCs w:val="20"/>
        </w:rPr>
        <w:t>, em toda providência que estiver ao seu alcance, no atendimento pela CONTRATANTE, de obrigações perante titulares de dados pessoais, autoridades competentes ou quaisquer outros legítimos interessados;</w:t>
      </w:r>
    </w:p>
    <w:p w14:paraId="3D1A52EE"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comunicar</w:t>
      </w:r>
      <w:proofErr w:type="gramEnd"/>
      <w:r w:rsidRPr="00557C71">
        <w:rPr>
          <w:rFonts w:ascii="Arial" w:eastAsia="Arial" w:hAnsi="Arial" w:cs="Arial"/>
          <w:color w:val="000000"/>
          <w:sz w:val="20"/>
          <w:szCs w:val="20"/>
        </w:rPr>
        <w:t xml:space="preserve"> formalmente e de imediato ao Encarregado da ocorrência de qualquer risco, ameaça ou incidente de segurança que possa acarretar comprometimento ou dano potencial ou efetivo a titular de dados pessoais, evitando atrasos em virtude de verificações ou inspeções; e</w:t>
      </w:r>
    </w:p>
    <w:p w14:paraId="35EC472F" w14:textId="77777777" w:rsidR="007A0FFA" w:rsidRPr="00557C71" w:rsidRDefault="007A0FFA" w:rsidP="007A0FFA">
      <w:pPr>
        <w:numPr>
          <w:ilvl w:val="2"/>
          <w:numId w:val="38"/>
        </w:numPr>
        <w:pBdr>
          <w:top w:val="nil"/>
          <w:left w:val="nil"/>
          <w:bottom w:val="nil"/>
          <w:right w:val="nil"/>
          <w:between w:val="nil"/>
        </w:pBdr>
        <w:spacing w:before="120" w:after="120" w:line="276" w:lineRule="auto"/>
        <w:ind w:left="0" w:firstLine="1134"/>
        <w:jc w:val="both"/>
        <w:rPr>
          <w:rFonts w:ascii="Arial" w:hAnsi="Arial" w:cs="Arial"/>
        </w:rPr>
      </w:pPr>
      <w:proofErr w:type="gramStart"/>
      <w:r w:rsidRPr="00557C71">
        <w:rPr>
          <w:rFonts w:ascii="Arial" w:eastAsia="Arial" w:hAnsi="Arial" w:cs="Arial"/>
          <w:color w:val="000000"/>
          <w:sz w:val="20"/>
          <w:szCs w:val="20"/>
        </w:rPr>
        <w:t>descartar</w:t>
      </w:r>
      <w:proofErr w:type="gramEnd"/>
      <w:r w:rsidRPr="00557C71">
        <w:rPr>
          <w:rFonts w:ascii="Arial" w:eastAsia="Arial" w:hAnsi="Arial" w:cs="Arial"/>
          <w:color w:val="000000"/>
          <w:sz w:val="20"/>
          <w:szCs w:val="20"/>
        </w:rPr>
        <w:t xml:space="preserve"> de forma irrecuperável ou devolver para a CONTRATANTE todos os dados pessoais e as cópias existentes, após a satisfação da finalidade respectiva ou o encerramento do tratamento por decurso de prazo ou por extinção de vínculo legal ou contratual, mediante manifestação formal das providências adotadas, incluindo a data da operação.</w:t>
      </w:r>
    </w:p>
    <w:p w14:paraId="44739DEE" w14:textId="77777777" w:rsidR="007A0FFA" w:rsidRPr="00557C71" w:rsidRDefault="007A0FFA" w:rsidP="007A0FFA">
      <w:pPr>
        <w:rPr>
          <w:rFonts w:ascii="Arial" w:hAnsi="Arial" w:cs="Arial"/>
        </w:rPr>
      </w:pPr>
    </w:p>
    <w:p w14:paraId="227E94B8"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SEXTA – PUBLICAÇÃO</w:t>
      </w:r>
    </w:p>
    <w:p w14:paraId="6D1C27D7" w14:textId="77777777"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Incumbirá ao contratante divulgar o presente instrumento no Portal Nacional de Contratações Públicas (PNCP), na forma prevista no </w:t>
      </w:r>
      <w:hyperlink r:id="rId161" w:anchor="art94">
        <w:r w:rsidRPr="00557C71">
          <w:rPr>
            <w:rFonts w:ascii="Arial" w:eastAsia="Arial" w:hAnsi="Arial" w:cs="Arial"/>
            <w:color w:val="000080"/>
            <w:sz w:val="20"/>
            <w:szCs w:val="20"/>
            <w:u w:val="single"/>
          </w:rPr>
          <w:t>art. 94 da Lei 14.133, de 2021</w:t>
        </w:r>
      </w:hyperlink>
      <w:r w:rsidRPr="00557C71">
        <w:rPr>
          <w:rFonts w:ascii="Arial" w:eastAsia="Arial" w:hAnsi="Arial" w:cs="Arial"/>
          <w:color w:val="000000"/>
          <w:sz w:val="20"/>
          <w:szCs w:val="20"/>
        </w:rPr>
        <w:t xml:space="preserve">, bem como no respectivo sítio oficial na Internet, em atenção ao </w:t>
      </w:r>
      <w:hyperlink r:id="rId162" w:anchor="art8%C2%A72">
        <w:r w:rsidRPr="00557C71">
          <w:rPr>
            <w:rFonts w:ascii="Arial" w:eastAsia="Arial" w:hAnsi="Arial" w:cs="Arial"/>
            <w:color w:val="000080"/>
            <w:sz w:val="20"/>
            <w:szCs w:val="20"/>
            <w:u w:val="single"/>
          </w:rPr>
          <w:t>art. 8º, §2º, da Lei n. 12.527, de 2011</w:t>
        </w:r>
      </w:hyperlink>
      <w:r w:rsidRPr="00557C71">
        <w:rPr>
          <w:rFonts w:ascii="Arial" w:eastAsia="Arial" w:hAnsi="Arial" w:cs="Arial"/>
          <w:color w:val="000000"/>
          <w:sz w:val="20"/>
          <w:szCs w:val="20"/>
        </w:rPr>
        <w:t xml:space="preserve">, c/c </w:t>
      </w:r>
      <w:hyperlink r:id="rId163" w:anchor="art7%C2%A73">
        <w:r w:rsidRPr="00557C71">
          <w:rPr>
            <w:rFonts w:ascii="Arial" w:eastAsia="Arial" w:hAnsi="Arial" w:cs="Arial"/>
            <w:color w:val="000080"/>
            <w:sz w:val="20"/>
            <w:szCs w:val="20"/>
            <w:u w:val="single"/>
          </w:rPr>
          <w:t>art. 7º, §3º, inciso V, do Decreto n. 7.724, de 2012.</w:t>
        </w:r>
      </w:hyperlink>
    </w:p>
    <w:p w14:paraId="6C314A81" w14:textId="77777777" w:rsidR="007A0FFA" w:rsidRPr="00557C71" w:rsidRDefault="007A0FFA" w:rsidP="007A0FFA">
      <w:pPr>
        <w:keepNext/>
        <w:keepLines/>
        <w:numPr>
          <w:ilvl w:val="0"/>
          <w:numId w:val="38"/>
        </w:numPr>
        <w:pBdr>
          <w:top w:val="nil"/>
          <w:left w:val="nil"/>
          <w:bottom w:val="nil"/>
          <w:right w:val="nil"/>
          <w:between w:val="nil"/>
        </w:pBdr>
        <w:tabs>
          <w:tab w:val="left" w:pos="567"/>
        </w:tabs>
        <w:spacing w:before="120" w:after="288" w:line="312" w:lineRule="auto"/>
        <w:ind w:left="0" w:firstLine="0"/>
        <w:jc w:val="both"/>
        <w:rPr>
          <w:rFonts w:ascii="Arial" w:eastAsia="Arial" w:hAnsi="Arial" w:cs="Arial"/>
          <w:b/>
          <w:color w:val="FFFFFF"/>
          <w:sz w:val="20"/>
          <w:szCs w:val="20"/>
        </w:rPr>
      </w:pPr>
      <w:r w:rsidRPr="00557C71">
        <w:rPr>
          <w:rFonts w:ascii="Arial" w:eastAsia="Arial" w:hAnsi="Arial" w:cs="Arial"/>
          <w:b/>
          <w:color w:val="000000"/>
          <w:sz w:val="20"/>
          <w:szCs w:val="20"/>
        </w:rPr>
        <w:t>CLÁUSULA DÉCIMA SÉTIMA – FORO (</w:t>
      </w:r>
      <w:hyperlink r:id="rId164" w:anchor="art92%C2%A71">
        <w:r w:rsidRPr="00557C71">
          <w:rPr>
            <w:rFonts w:ascii="Arial" w:eastAsia="Arial" w:hAnsi="Arial" w:cs="Arial"/>
            <w:b/>
            <w:color w:val="000080"/>
            <w:sz w:val="20"/>
            <w:szCs w:val="20"/>
            <w:u w:val="single"/>
          </w:rPr>
          <w:t>art. 92, §1º</w:t>
        </w:r>
      </w:hyperlink>
      <w:r w:rsidRPr="00557C71">
        <w:rPr>
          <w:rFonts w:ascii="Arial" w:eastAsia="Arial" w:hAnsi="Arial" w:cs="Arial"/>
          <w:b/>
          <w:color w:val="000000"/>
          <w:sz w:val="20"/>
          <w:szCs w:val="20"/>
        </w:rPr>
        <w:t>)</w:t>
      </w:r>
    </w:p>
    <w:p w14:paraId="3A042A2E" w14:textId="74F2324E" w:rsidR="007A0FFA" w:rsidRPr="00557C71" w:rsidRDefault="007A0FFA" w:rsidP="007A0FFA">
      <w:pPr>
        <w:numPr>
          <w:ilvl w:val="1"/>
          <w:numId w:val="38"/>
        </w:numPr>
        <w:pBdr>
          <w:top w:val="nil"/>
          <w:left w:val="nil"/>
          <w:bottom w:val="nil"/>
          <w:right w:val="nil"/>
          <w:between w:val="nil"/>
        </w:pBdr>
        <w:spacing w:before="120" w:after="288" w:line="312" w:lineRule="auto"/>
        <w:ind w:left="0" w:firstLine="709"/>
        <w:jc w:val="both"/>
        <w:rPr>
          <w:rFonts w:ascii="Arial" w:hAnsi="Arial" w:cs="Arial"/>
        </w:rPr>
      </w:pPr>
      <w:r w:rsidRPr="00557C71">
        <w:rPr>
          <w:rFonts w:ascii="Arial" w:eastAsia="Arial" w:hAnsi="Arial" w:cs="Arial"/>
          <w:color w:val="000000"/>
          <w:sz w:val="20"/>
          <w:szCs w:val="20"/>
        </w:rPr>
        <w:t xml:space="preserve">Fica eleito o Foro da Justiça Federal em Curitiba, Seção Judiciária do Paraná para dirimir os litígios que decorrerem da execução deste Termo de Contrato que não puderem ser compostos pela conciliação, conforme </w:t>
      </w:r>
      <w:hyperlink r:id="rId165" w:anchor="art92%C2%A71">
        <w:r w:rsidRPr="00557C71">
          <w:rPr>
            <w:rFonts w:ascii="Arial" w:eastAsia="Arial" w:hAnsi="Arial" w:cs="Arial"/>
            <w:color w:val="000080"/>
            <w:sz w:val="20"/>
            <w:szCs w:val="20"/>
            <w:u w:val="single"/>
          </w:rPr>
          <w:t>art. 92, §1º, da Lei nº 14.133/21.</w:t>
        </w:r>
      </w:hyperlink>
    </w:p>
    <w:p w14:paraId="532E10E6" w14:textId="77777777" w:rsidR="007A0FFA" w:rsidRDefault="007A0FFA" w:rsidP="007A0FFA">
      <w:pPr>
        <w:pBdr>
          <w:top w:val="nil"/>
          <w:left w:val="nil"/>
          <w:bottom w:val="nil"/>
          <w:right w:val="nil"/>
          <w:between w:val="nil"/>
        </w:pBdr>
        <w:spacing w:before="120" w:after="288" w:line="312" w:lineRule="auto"/>
        <w:ind w:left="4969" w:firstLine="708"/>
        <w:jc w:val="both"/>
        <w:rPr>
          <w:rFonts w:ascii="Arial" w:eastAsia="Arial" w:hAnsi="Arial" w:cs="Arial"/>
          <w:color w:val="FF0000"/>
          <w:sz w:val="20"/>
          <w:szCs w:val="20"/>
        </w:rPr>
      </w:pPr>
      <w:r w:rsidRPr="00557C71">
        <w:rPr>
          <w:rFonts w:ascii="Arial" w:eastAsia="Arial" w:hAnsi="Arial" w:cs="Arial"/>
          <w:color w:val="FF0000"/>
          <w:sz w:val="20"/>
          <w:szCs w:val="20"/>
        </w:rPr>
        <w:t>[Local]</w:t>
      </w:r>
      <w:r w:rsidRPr="00557C71">
        <w:rPr>
          <w:rFonts w:ascii="Arial" w:eastAsia="Arial" w:hAnsi="Arial" w:cs="Arial"/>
          <w:color w:val="000000"/>
          <w:sz w:val="20"/>
          <w:szCs w:val="20"/>
        </w:rPr>
        <w:t>,</w:t>
      </w:r>
      <w:r w:rsidRPr="00557C71">
        <w:rPr>
          <w:rFonts w:ascii="Arial" w:eastAsia="Arial" w:hAnsi="Arial" w:cs="Arial"/>
          <w:color w:val="FF0000"/>
          <w:sz w:val="20"/>
          <w:szCs w:val="20"/>
        </w:rPr>
        <w:t xml:space="preserve"> [dia] </w:t>
      </w:r>
      <w:r w:rsidRPr="00557C71">
        <w:rPr>
          <w:rFonts w:ascii="Arial" w:eastAsia="Arial" w:hAnsi="Arial" w:cs="Arial"/>
          <w:color w:val="000000"/>
          <w:sz w:val="20"/>
          <w:szCs w:val="20"/>
        </w:rPr>
        <w:t>de</w:t>
      </w:r>
      <w:r w:rsidRPr="00557C71">
        <w:rPr>
          <w:rFonts w:ascii="Arial" w:eastAsia="Arial" w:hAnsi="Arial" w:cs="Arial"/>
          <w:color w:val="FF0000"/>
          <w:sz w:val="20"/>
          <w:szCs w:val="20"/>
        </w:rPr>
        <w:t xml:space="preserve"> [mês] </w:t>
      </w:r>
      <w:r w:rsidRPr="00557C71">
        <w:rPr>
          <w:rFonts w:ascii="Arial" w:eastAsia="Arial" w:hAnsi="Arial" w:cs="Arial"/>
          <w:color w:val="000000"/>
          <w:sz w:val="20"/>
          <w:szCs w:val="20"/>
        </w:rPr>
        <w:t>de</w:t>
      </w:r>
      <w:r w:rsidRPr="00557C71">
        <w:rPr>
          <w:rFonts w:ascii="Arial" w:eastAsia="Arial" w:hAnsi="Arial" w:cs="Arial"/>
          <w:color w:val="FF0000"/>
          <w:sz w:val="20"/>
          <w:szCs w:val="20"/>
        </w:rPr>
        <w:t xml:space="preserve"> [ano].</w:t>
      </w:r>
    </w:p>
    <w:p w14:paraId="472915D9" w14:textId="77777777" w:rsidR="00CF40F2" w:rsidRDefault="00CF40F2" w:rsidP="007A0FFA">
      <w:pPr>
        <w:pBdr>
          <w:top w:val="nil"/>
          <w:left w:val="nil"/>
          <w:bottom w:val="nil"/>
          <w:right w:val="nil"/>
          <w:between w:val="nil"/>
        </w:pBdr>
        <w:spacing w:before="120" w:after="288" w:line="312" w:lineRule="auto"/>
        <w:ind w:left="4969" w:firstLine="708"/>
        <w:jc w:val="both"/>
        <w:rPr>
          <w:rFonts w:ascii="Arial" w:eastAsia="Arial" w:hAnsi="Arial" w:cs="Arial"/>
          <w:color w:val="000000"/>
          <w:sz w:val="20"/>
          <w:szCs w:val="20"/>
        </w:rPr>
        <w:sectPr w:rsidR="00CF40F2">
          <w:headerReference w:type="default" r:id="rId166"/>
          <w:footerReference w:type="default" r:id="rId167"/>
          <w:headerReference w:type="first" r:id="rId168"/>
          <w:pgSz w:w="11906" w:h="16838"/>
          <w:pgMar w:top="2977" w:right="849" w:bottom="1418" w:left="851" w:header="709" w:footer="186" w:gutter="0"/>
          <w:pgNumType w:start="1"/>
          <w:cols w:space="720"/>
        </w:sectPr>
      </w:pPr>
    </w:p>
    <w:p w14:paraId="7653B9C4" w14:textId="050A8546" w:rsidR="00CF40F2" w:rsidRDefault="00CF40F2" w:rsidP="00CF40F2">
      <w:pPr>
        <w:jc w:val="center"/>
        <w:rPr>
          <w:rFonts w:ascii="Arial" w:eastAsia="Arial" w:hAnsi="Arial" w:cs="Arial"/>
          <w:sz w:val="20"/>
          <w:szCs w:val="20"/>
        </w:rPr>
      </w:pPr>
      <w:r w:rsidRPr="00557C71">
        <w:rPr>
          <w:rFonts w:ascii="Arial" w:eastAsia="Arial" w:hAnsi="Arial" w:cs="Arial"/>
          <w:sz w:val="20"/>
          <w:szCs w:val="20"/>
        </w:rPr>
        <w:lastRenderedPageBreak/>
        <w:t>_________________________</w:t>
      </w:r>
    </w:p>
    <w:p w14:paraId="1A9F0C29" w14:textId="58BF2C7C" w:rsidR="00CF40F2" w:rsidRDefault="00CF40F2" w:rsidP="00CF40F2">
      <w:pPr>
        <w:jc w:val="center"/>
        <w:rPr>
          <w:rFonts w:ascii="Arial" w:eastAsia="Arial" w:hAnsi="Arial" w:cs="Arial"/>
          <w:sz w:val="20"/>
          <w:szCs w:val="20"/>
        </w:rPr>
      </w:pPr>
      <w:r w:rsidRPr="00557C71">
        <w:rPr>
          <w:rFonts w:ascii="Arial" w:eastAsia="Arial" w:hAnsi="Arial" w:cs="Arial"/>
          <w:sz w:val="20"/>
          <w:szCs w:val="20"/>
        </w:rPr>
        <w:t>Representante legal do</w:t>
      </w:r>
      <w:r>
        <w:rPr>
          <w:rFonts w:ascii="Arial" w:eastAsia="Arial" w:hAnsi="Arial" w:cs="Arial"/>
          <w:sz w:val="20"/>
          <w:szCs w:val="20"/>
        </w:rPr>
        <w:t xml:space="preserve"> </w:t>
      </w:r>
      <w:r w:rsidRPr="00557C71">
        <w:rPr>
          <w:rFonts w:ascii="Arial" w:eastAsia="Arial" w:hAnsi="Arial" w:cs="Arial"/>
          <w:sz w:val="20"/>
          <w:szCs w:val="20"/>
        </w:rPr>
        <w:t>CONTRATANTE</w:t>
      </w:r>
    </w:p>
    <w:p w14:paraId="2450BFA0" w14:textId="77777777" w:rsidR="00CF40F2" w:rsidRDefault="00CF40F2" w:rsidP="00CF40F2">
      <w:pPr>
        <w:jc w:val="center"/>
        <w:rPr>
          <w:rFonts w:ascii="Arial" w:eastAsia="Arial" w:hAnsi="Arial" w:cs="Arial"/>
          <w:sz w:val="20"/>
          <w:szCs w:val="20"/>
        </w:rPr>
      </w:pPr>
    </w:p>
    <w:p w14:paraId="294B1DF3" w14:textId="77777777" w:rsidR="007A0FFA" w:rsidRDefault="007A0FFA" w:rsidP="00CF40F2">
      <w:pPr>
        <w:jc w:val="center"/>
        <w:rPr>
          <w:rFonts w:ascii="Arial" w:eastAsia="Arial" w:hAnsi="Arial" w:cs="Arial"/>
          <w:sz w:val="20"/>
          <w:szCs w:val="20"/>
        </w:rPr>
      </w:pPr>
      <w:r w:rsidRPr="00557C71">
        <w:rPr>
          <w:rFonts w:ascii="Arial" w:eastAsia="Arial" w:hAnsi="Arial" w:cs="Arial"/>
          <w:sz w:val="20"/>
          <w:szCs w:val="20"/>
        </w:rPr>
        <w:lastRenderedPageBreak/>
        <w:t>_________________________</w:t>
      </w:r>
    </w:p>
    <w:p w14:paraId="4C2D4F34" w14:textId="5F138E68" w:rsidR="007A0FFA" w:rsidRPr="00557C71" w:rsidRDefault="00CF40F2" w:rsidP="00CF40F2">
      <w:pPr>
        <w:jc w:val="center"/>
        <w:rPr>
          <w:rFonts w:ascii="Arial" w:eastAsia="Arial" w:hAnsi="Arial" w:cs="Arial"/>
          <w:sz w:val="20"/>
          <w:szCs w:val="20"/>
        </w:rPr>
      </w:pPr>
      <w:r w:rsidRPr="00557C71">
        <w:rPr>
          <w:rFonts w:ascii="Arial" w:eastAsia="Arial" w:hAnsi="Arial" w:cs="Arial"/>
          <w:sz w:val="20"/>
          <w:szCs w:val="20"/>
        </w:rPr>
        <w:t>Representante legal do CONTRATADO</w:t>
      </w:r>
    </w:p>
    <w:p w14:paraId="00938F37" w14:textId="77777777" w:rsidR="00CF40F2" w:rsidRDefault="00CF40F2" w:rsidP="007A0FFA">
      <w:pPr>
        <w:spacing w:before="120" w:after="288" w:line="312" w:lineRule="auto"/>
        <w:ind w:firstLine="709"/>
        <w:jc w:val="center"/>
        <w:rPr>
          <w:rFonts w:ascii="Arial" w:eastAsia="Arial" w:hAnsi="Arial" w:cs="Arial"/>
          <w:sz w:val="20"/>
          <w:szCs w:val="20"/>
        </w:rPr>
        <w:sectPr w:rsidR="00CF40F2" w:rsidSect="00CF40F2">
          <w:type w:val="continuous"/>
          <w:pgSz w:w="11906" w:h="16838"/>
          <w:pgMar w:top="2977" w:right="849" w:bottom="1418" w:left="851" w:header="709" w:footer="186" w:gutter="0"/>
          <w:pgNumType w:start="1"/>
          <w:cols w:num="2" w:space="720"/>
        </w:sectPr>
      </w:pPr>
    </w:p>
    <w:p w14:paraId="75016406" w14:textId="77777777" w:rsidR="00CF40F2" w:rsidRDefault="00CF40F2" w:rsidP="007A0FFA">
      <w:pPr>
        <w:spacing w:before="120" w:after="288" w:line="312" w:lineRule="auto"/>
        <w:ind w:firstLine="709"/>
        <w:jc w:val="center"/>
        <w:rPr>
          <w:rFonts w:ascii="Arial" w:eastAsia="Arial" w:hAnsi="Arial" w:cs="Arial"/>
          <w:sz w:val="20"/>
          <w:szCs w:val="20"/>
        </w:rPr>
      </w:pPr>
    </w:p>
    <w:p w14:paraId="37E9DA31" w14:textId="77777777" w:rsidR="00CF40F2" w:rsidRDefault="00CF40F2" w:rsidP="007A0FFA">
      <w:pPr>
        <w:spacing w:before="120" w:after="288" w:line="312" w:lineRule="auto"/>
        <w:ind w:firstLine="709"/>
        <w:jc w:val="center"/>
        <w:rPr>
          <w:rFonts w:ascii="Arial" w:eastAsia="Arial" w:hAnsi="Arial" w:cs="Arial"/>
          <w:sz w:val="20"/>
          <w:szCs w:val="20"/>
        </w:rPr>
        <w:sectPr w:rsidR="00CF40F2" w:rsidSect="00CF40F2">
          <w:type w:val="continuous"/>
          <w:pgSz w:w="11906" w:h="16838"/>
          <w:pgMar w:top="2977" w:right="849" w:bottom="1418" w:left="851" w:header="709" w:footer="186" w:gutter="0"/>
          <w:pgNumType w:start="1"/>
          <w:cols w:space="720"/>
        </w:sectPr>
      </w:pPr>
    </w:p>
    <w:p w14:paraId="3753822F" w14:textId="77777777" w:rsidR="007A0FFA" w:rsidRPr="00557C71" w:rsidRDefault="007A0FFA" w:rsidP="007A0FFA">
      <w:pPr>
        <w:spacing w:before="120" w:after="288" w:line="312" w:lineRule="auto"/>
        <w:ind w:firstLine="709"/>
        <w:jc w:val="both"/>
        <w:rPr>
          <w:rFonts w:ascii="Arial" w:eastAsia="Arial" w:hAnsi="Arial" w:cs="Arial"/>
          <w:color w:val="FF0000"/>
          <w:sz w:val="20"/>
          <w:szCs w:val="20"/>
        </w:rPr>
      </w:pPr>
      <w:r w:rsidRPr="00557C71">
        <w:rPr>
          <w:rFonts w:ascii="Arial" w:eastAsia="Arial" w:hAnsi="Arial" w:cs="Arial"/>
          <w:color w:val="FF0000"/>
          <w:sz w:val="20"/>
          <w:szCs w:val="20"/>
        </w:rPr>
        <w:lastRenderedPageBreak/>
        <w:t>TESTEMUNHAS:</w:t>
      </w:r>
    </w:p>
    <w:p w14:paraId="19B605D1" w14:textId="77777777" w:rsidR="007A0FFA" w:rsidRPr="00557C71" w:rsidRDefault="007A0FFA" w:rsidP="007A0FFA">
      <w:pPr>
        <w:spacing w:before="120" w:after="288" w:line="312" w:lineRule="auto"/>
        <w:ind w:firstLine="709"/>
        <w:rPr>
          <w:rFonts w:ascii="Arial" w:eastAsia="Arial" w:hAnsi="Arial" w:cs="Arial"/>
          <w:color w:val="FF0000"/>
          <w:sz w:val="20"/>
          <w:szCs w:val="20"/>
        </w:rPr>
      </w:pPr>
      <w:r w:rsidRPr="00557C71">
        <w:rPr>
          <w:rFonts w:ascii="Arial" w:eastAsia="Arial" w:hAnsi="Arial" w:cs="Arial"/>
          <w:color w:val="FF0000"/>
          <w:sz w:val="20"/>
          <w:szCs w:val="20"/>
        </w:rPr>
        <w:t>1-</w:t>
      </w:r>
    </w:p>
    <w:p w14:paraId="7709DF77" w14:textId="77777777" w:rsidR="007A0FFA" w:rsidRPr="00557C71" w:rsidRDefault="007A0FFA" w:rsidP="007A0FFA">
      <w:pPr>
        <w:spacing w:before="120" w:after="288" w:line="312" w:lineRule="auto"/>
        <w:ind w:firstLine="709"/>
        <w:rPr>
          <w:rFonts w:ascii="Arial" w:eastAsia="Arial" w:hAnsi="Arial" w:cs="Arial"/>
          <w:b/>
          <w:color w:val="FF0000"/>
          <w:sz w:val="20"/>
          <w:szCs w:val="20"/>
        </w:rPr>
      </w:pPr>
      <w:r w:rsidRPr="00557C71">
        <w:rPr>
          <w:rFonts w:ascii="Arial" w:eastAsia="Arial" w:hAnsi="Arial" w:cs="Arial"/>
          <w:color w:val="FF0000"/>
          <w:sz w:val="20"/>
          <w:szCs w:val="20"/>
        </w:rPr>
        <w:t xml:space="preserve">2- </w:t>
      </w:r>
    </w:p>
    <w:sectPr w:rsidR="007A0FFA" w:rsidRPr="00557C71" w:rsidSect="00CF40F2">
      <w:type w:val="continuous"/>
      <w:pgSz w:w="11906" w:h="16838"/>
      <w:pgMar w:top="2977" w:right="849" w:bottom="1418" w:left="851"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C19CF" w14:textId="77777777" w:rsidR="002103C9" w:rsidRDefault="002103C9">
      <w:r>
        <w:separator/>
      </w:r>
    </w:p>
  </w:endnote>
  <w:endnote w:type="continuationSeparator" w:id="0">
    <w:p w14:paraId="4C704D4D" w14:textId="77777777" w:rsidR="002103C9" w:rsidRDefault="0021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charset w:val="00"/>
    <w:family w:val="swiss"/>
    <w:pitch w:val="variable"/>
    <w:sig w:usb0="00000001"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B57FF" w14:textId="3B0CE123" w:rsidR="00FD0B5C" w:rsidRDefault="00FD0B5C">
    <w:pPr>
      <w:pBdr>
        <w:top w:val="single" w:sz="4" w:space="1" w:color="000000"/>
        <w:left w:val="nil"/>
        <w:bottom w:val="nil"/>
        <w:right w:val="nil"/>
        <w:between w:val="nil"/>
      </w:pBdr>
      <w:tabs>
        <w:tab w:val="center" w:pos="4252"/>
        <w:tab w:val="right" w:pos="8504"/>
      </w:tabs>
      <w:jc w:val="center"/>
      <w:rPr>
        <w:rFonts w:ascii="Arial" w:eastAsia="Arial" w:hAnsi="Arial" w:cs="Arial"/>
        <w:color w:val="7F7F7F"/>
        <w:sz w:val="20"/>
        <w:szCs w:val="20"/>
      </w:rPr>
    </w:pPr>
    <w:r>
      <w:rPr>
        <w:rFonts w:ascii="Arial" w:eastAsia="Arial" w:hAnsi="Arial" w:cs="Arial"/>
        <w:color w:val="000000"/>
        <w:sz w:val="20"/>
        <w:szCs w:val="20"/>
      </w:rPr>
      <w:t>PREGÃO nº 900</w:t>
    </w:r>
    <w:r w:rsidR="00000C8C">
      <w:rPr>
        <w:rFonts w:ascii="Arial" w:eastAsia="Arial" w:hAnsi="Arial" w:cs="Arial"/>
        <w:color w:val="000000"/>
        <w:sz w:val="20"/>
        <w:szCs w:val="20"/>
      </w:rPr>
      <w:t>26</w:t>
    </w:r>
    <w:r>
      <w:rPr>
        <w:rFonts w:ascii="Arial" w:eastAsia="Arial" w:hAnsi="Arial" w:cs="Arial"/>
        <w:color w:val="000000"/>
        <w:sz w:val="20"/>
        <w:szCs w:val="20"/>
      </w:rPr>
      <w:t xml:space="preserve">/2024 - Página </w:t>
    </w:r>
    <w:r>
      <w:rPr>
        <w:rFonts w:ascii="Arial" w:eastAsia="Arial" w:hAnsi="Arial" w:cs="Arial"/>
        <w:b/>
        <w:color w:val="595959"/>
        <w:sz w:val="20"/>
        <w:szCs w:val="20"/>
      </w:rPr>
      <w:fldChar w:fldCharType="begin"/>
    </w:r>
    <w:r>
      <w:rPr>
        <w:rFonts w:ascii="Arial" w:eastAsia="Arial" w:hAnsi="Arial" w:cs="Arial"/>
        <w:b/>
        <w:color w:val="595959"/>
        <w:sz w:val="20"/>
        <w:szCs w:val="20"/>
      </w:rPr>
      <w:instrText>PAGE</w:instrText>
    </w:r>
    <w:r>
      <w:rPr>
        <w:rFonts w:ascii="Arial" w:eastAsia="Arial" w:hAnsi="Arial" w:cs="Arial"/>
        <w:b/>
        <w:color w:val="595959"/>
        <w:sz w:val="20"/>
        <w:szCs w:val="20"/>
      </w:rPr>
      <w:fldChar w:fldCharType="separate"/>
    </w:r>
    <w:r w:rsidR="00E52E7E">
      <w:rPr>
        <w:rFonts w:ascii="Arial" w:eastAsia="Arial" w:hAnsi="Arial" w:cs="Arial"/>
        <w:b/>
        <w:noProof/>
        <w:color w:val="595959"/>
        <w:sz w:val="20"/>
        <w:szCs w:val="20"/>
      </w:rPr>
      <w:t>4</w:t>
    </w:r>
    <w:r>
      <w:rPr>
        <w:rFonts w:ascii="Arial" w:eastAsia="Arial" w:hAnsi="Arial" w:cs="Arial"/>
        <w:b/>
        <w:color w:val="595959"/>
        <w:sz w:val="20"/>
        <w:szCs w:val="20"/>
      </w:rPr>
      <w:fldChar w:fldCharType="end"/>
    </w:r>
    <w:r>
      <w:rPr>
        <w:rFonts w:ascii="Arial" w:eastAsia="Arial" w:hAnsi="Arial" w:cs="Arial"/>
        <w:b/>
        <w:color w:val="595959"/>
        <w:sz w:val="20"/>
        <w:szCs w:val="20"/>
      </w:rPr>
      <w:t xml:space="preserve"> | </w:t>
    </w:r>
    <w:r>
      <w:rPr>
        <w:rFonts w:ascii="Arial" w:eastAsia="Arial" w:hAnsi="Arial" w:cs="Arial"/>
        <w:b/>
        <w:color w:val="595959"/>
        <w:sz w:val="20"/>
        <w:szCs w:val="20"/>
      </w:rPr>
      <w:fldChar w:fldCharType="begin"/>
    </w:r>
    <w:r>
      <w:rPr>
        <w:rFonts w:ascii="Arial" w:eastAsia="Arial" w:hAnsi="Arial" w:cs="Arial"/>
        <w:b/>
        <w:color w:val="595959"/>
        <w:sz w:val="20"/>
        <w:szCs w:val="20"/>
      </w:rPr>
      <w:instrText>NUMPAGES</w:instrText>
    </w:r>
    <w:r>
      <w:rPr>
        <w:rFonts w:ascii="Arial" w:eastAsia="Arial" w:hAnsi="Arial" w:cs="Arial"/>
        <w:b/>
        <w:color w:val="595959"/>
        <w:sz w:val="20"/>
        <w:szCs w:val="20"/>
      </w:rPr>
      <w:fldChar w:fldCharType="separate"/>
    </w:r>
    <w:r w:rsidR="00E52E7E">
      <w:rPr>
        <w:rFonts w:ascii="Arial" w:eastAsia="Arial" w:hAnsi="Arial" w:cs="Arial"/>
        <w:b/>
        <w:noProof/>
        <w:color w:val="595959"/>
        <w:sz w:val="20"/>
        <w:szCs w:val="20"/>
      </w:rPr>
      <w:t>76</w:t>
    </w:r>
    <w:r>
      <w:rPr>
        <w:rFonts w:ascii="Arial" w:eastAsia="Arial" w:hAnsi="Arial" w:cs="Arial"/>
        <w:b/>
        <w:color w:val="595959"/>
        <w:sz w:val="20"/>
        <w:szCs w:val="20"/>
      </w:rPr>
      <w:fldChar w:fldCharType="end"/>
    </w:r>
  </w:p>
  <w:p w14:paraId="4D2BAB53" w14:textId="77777777" w:rsidR="00FD0B5C" w:rsidRDefault="00FD0B5C">
    <w:pPr>
      <w:pBdr>
        <w:top w:val="nil"/>
        <w:left w:val="nil"/>
        <w:bottom w:val="nil"/>
        <w:right w:val="nil"/>
        <w:between w:val="nil"/>
      </w:pBdr>
      <w:tabs>
        <w:tab w:val="center" w:pos="4252"/>
        <w:tab w:val="right" w:pos="8504"/>
      </w:tabs>
      <w:rPr>
        <w:color w:val="000000"/>
      </w:rPr>
    </w:pPr>
  </w:p>
  <w:p w14:paraId="1F587941" w14:textId="77777777" w:rsidR="00FD0B5C" w:rsidRDefault="00FD0B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82108" w14:textId="77777777" w:rsidR="002103C9" w:rsidRDefault="002103C9">
      <w:r>
        <w:separator/>
      </w:r>
    </w:p>
  </w:footnote>
  <w:footnote w:type="continuationSeparator" w:id="0">
    <w:p w14:paraId="38985291" w14:textId="77777777" w:rsidR="002103C9" w:rsidRDefault="00210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B807B" w14:textId="77777777" w:rsidR="00FD0B5C" w:rsidRDefault="00FD0B5C">
    <w:pPr>
      <w:pBdr>
        <w:top w:val="nil"/>
        <w:left w:val="nil"/>
        <w:bottom w:val="nil"/>
        <w:right w:val="nil"/>
        <w:between w:val="nil"/>
      </w:pBdr>
      <w:spacing w:before="120"/>
      <w:jc w:val="center"/>
      <w:rPr>
        <w:rFonts w:ascii="Arial" w:eastAsia="Arial" w:hAnsi="Arial" w:cs="Arial"/>
        <w:smallCaps/>
        <w:color w:val="000000"/>
        <w:sz w:val="18"/>
        <w:szCs w:val="18"/>
      </w:rPr>
    </w:pPr>
    <w:r>
      <w:rPr>
        <w:rFonts w:ascii="Arial" w:eastAsia="Arial" w:hAnsi="Arial" w:cs="Arial"/>
        <w:smallCaps/>
        <w:color w:val="000000"/>
        <w:sz w:val="18"/>
        <w:szCs w:val="18"/>
      </w:rPr>
      <w:t>PODER JUDICIÁRIO</w:t>
    </w:r>
    <w:r w:rsidR="002103C9">
      <w:object w:dxaOrig="1440" w:dyaOrig="1440" w14:anchorId="052D1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22.95pt;margin-top:-12.6pt;width:64.65pt;height:64.65pt;z-index:251659264;mso-wrap-distance-left:9.05pt;mso-wrap-distance-right:9.05pt;mso-position-horizontal:absolute;mso-position-horizontal-relative:margin;mso-position-vertical:absolute;mso-position-vertical-relative:text" o:allowincell="f" filled="t">
          <v:fill color2="black"/>
          <v:imagedata r:id="rId1" o:title=""/>
          <w10:wrap type="topAndBottom" anchorx="margin"/>
        </v:shape>
        <o:OLEObject Type="Embed" ProgID="Word.Picture.8" ShapeID="_x0000_s2051" DrawAspect="Content" ObjectID="_1787742907" r:id="rId2"/>
      </w:object>
    </w:r>
  </w:p>
  <w:p w14:paraId="446CD2A3" w14:textId="77777777" w:rsidR="00FD0B5C" w:rsidRDefault="00FD0B5C">
    <w:pPr>
      <w:ind w:left="-284"/>
      <w:jc w:val="center"/>
      <w:rPr>
        <w:rFonts w:ascii="Arial" w:eastAsia="Arial" w:hAnsi="Arial" w:cs="Arial"/>
        <w:b/>
        <w:sz w:val="18"/>
        <w:szCs w:val="18"/>
      </w:rPr>
    </w:pPr>
    <w:r>
      <w:rPr>
        <w:rFonts w:ascii="Arial" w:eastAsia="Arial" w:hAnsi="Arial" w:cs="Arial"/>
        <w:smallCaps/>
        <w:sz w:val="18"/>
        <w:szCs w:val="18"/>
      </w:rPr>
      <w:t>JUSTIÇA DO TRABALHO</w:t>
    </w:r>
  </w:p>
  <w:p w14:paraId="1DD99D0B" w14:textId="77777777" w:rsidR="00FD0B5C" w:rsidRDefault="00FD0B5C">
    <w:pPr>
      <w:pStyle w:val="Ttulo2"/>
      <w:ind w:left="-284" w:right="0"/>
      <w:rPr>
        <w:rFonts w:ascii="Arial" w:eastAsia="Arial" w:hAnsi="Arial" w:cs="Arial"/>
        <w:b w:val="0"/>
        <w:sz w:val="20"/>
      </w:rPr>
    </w:pPr>
    <w:r>
      <w:rPr>
        <w:rFonts w:ascii="Arial" w:eastAsia="Arial" w:hAnsi="Arial" w:cs="Arial"/>
        <w:b w:val="0"/>
        <w:sz w:val="18"/>
        <w:szCs w:val="18"/>
      </w:rPr>
      <w:t>TRIBUNAL REGIONAL DO TRABALHO DA 9ª REGIÃO – PARANÁ</w:t>
    </w:r>
  </w:p>
  <w:p w14:paraId="406A8311" w14:textId="77777777" w:rsidR="00FD0B5C" w:rsidRDefault="00FD0B5C">
    <w:pPr>
      <w:jc w:val="center"/>
      <w:rPr>
        <w:rFonts w:ascii="Arial" w:eastAsia="Arial" w:hAnsi="Arial" w:cs="Arial"/>
        <w:b/>
        <w:sz w:val="22"/>
        <w:szCs w:val="22"/>
      </w:rPr>
    </w:pPr>
    <w:r>
      <w:rPr>
        <w:rFonts w:ascii="Arial" w:eastAsia="Arial" w:hAnsi="Arial" w:cs="Arial"/>
        <w:b/>
        <w:sz w:val="22"/>
        <w:szCs w:val="22"/>
      </w:rPr>
      <w:t>Secretaria de Licitações e Contratos</w:t>
    </w:r>
  </w:p>
  <w:p w14:paraId="5132F55F" w14:textId="77777777" w:rsidR="00FD0B5C" w:rsidRDefault="00FD0B5C">
    <w:pPr>
      <w:jc w:val="center"/>
      <w:rPr>
        <w:rFonts w:ascii="Arial" w:eastAsia="Arial" w:hAnsi="Arial" w:cs="Arial"/>
        <w:b/>
        <w:sz w:val="22"/>
        <w:szCs w:val="22"/>
      </w:rPr>
    </w:pPr>
  </w:p>
  <w:p w14:paraId="2AFC2151" w14:textId="77777777" w:rsidR="00FD0B5C" w:rsidRDefault="00FD0B5C">
    <w:pPr>
      <w:jc w:val="center"/>
      <w:rPr>
        <w:rFonts w:ascii="Arial" w:eastAsia="Arial" w:hAnsi="Arial" w:cs="Arial"/>
        <w:b/>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44493" w14:textId="77777777" w:rsidR="00FD0B5C" w:rsidRDefault="00FD0B5C">
    <w:pPr>
      <w:ind w:left="1134"/>
      <w:jc w:val="center"/>
      <w:rPr>
        <w:rFonts w:ascii="Arial" w:eastAsia="Arial" w:hAnsi="Arial" w:cs="Arial"/>
        <w:b/>
      </w:rPr>
    </w:pPr>
    <w:r>
      <w:rPr>
        <w:rFonts w:ascii="Arial" w:eastAsia="Arial" w:hAnsi="Arial" w:cs="Arial"/>
        <w:b/>
      </w:rPr>
      <w:t>PODER JUDICIÁRIO</w:t>
    </w:r>
    <w:r w:rsidR="002103C9">
      <w:object w:dxaOrig="1440" w:dyaOrig="1440" w14:anchorId="2CE8BD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2.45pt;margin-top:-15.2pt;width:50.05pt;height:55.8pt;z-index:251658240;visibility:visible;mso-wrap-edited:f;mso-position-horizontal:absolute;mso-position-horizontal-relative:margin;mso-position-vertical:absolute;mso-position-vertical-relative:text" o:allowincell="f" fillcolor="window">
          <v:imagedata r:id="rId1" o:title=""/>
          <w10:wrap type="square" anchorx="margin"/>
        </v:shape>
        <o:OLEObject Type="Embed" ProgID="Word.Picture.8" ShapeID="_x0000_s2050" DrawAspect="Content" ObjectID="_1787742908" r:id="rId2"/>
      </w:object>
    </w:r>
  </w:p>
  <w:p w14:paraId="41F7B490" w14:textId="77777777" w:rsidR="00FD0B5C" w:rsidRDefault="00FD0B5C">
    <w:pPr>
      <w:ind w:left="1134"/>
      <w:jc w:val="center"/>
      <w:rPr>
        <w:rFonts w:ascii="Arial" w:eastAsia="Arial" w:hAnsi="Arial" w:cs="Arial"/>
        <w:b/>
      </w:rPr>
    </w:pPr>
    <w:r>
      <w:rPr>
        <w:rFonts w:ascii="Arial" w:eastAsia="Arial" w:hAnsi="Arial" w:cs="Arial"/>
        <w:b/>
      </w:rPr>
      <w:t>JUSTIÇA DO TRABALHO</w:t>
    </w:r>
  </w:p>
  <w:p w14:paraId="56D6C736" w14:textId="77777777" w:rsidR="00FD0B5C" w:rsidRDefault="00FD0B5C">
    <w:pPr>
      <w:pBdr>
        <w:top w:val="nil"/>
        <w:left w:val="nil"/>
        <w:bottom w:val="nil"/>
        <w:right w:val="nil"/>
        <w:between w:val="nil"/>
      </w:pBdr>
      <w:tabs>
        <w:tab w:val="center" w:pos="4252"/>
        <w:tab w:val="right" w:pos="8504"/>
      </w:tabs>
      <w:rPr>
        <w:color w:val="000000"/>
      </w:rPr>
    </w:pPr>
    <w:r>
      <w:rPr>
        <w:rFonts w:ascii="Arial" w:eastAsia="Arial" w:hAnsi="Arial" w:cs="Arial"/>
        <w:b/>
        <w:color w:val="000000"/>
      </w:rPr>
      <w:t xml:space="preserve">           TRIBUNAL REGIONAL DO TRABALHO DA 9ªREGIÃO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64E3"/>
    <w:multiLevelType w:val="multilevel"/>
    <w:tmpl w:val="70169BC4"/>
    <w:lvl w:ilvl="0">
      <w:start w:val="1"/>
      <w:numFmt w:val="upperRoman"/>
      <w:lvlText w:val="%1)"/>
      <w:lvlJc w:val="left"/>
      <w:pPr>
        <w:ind w:left="3698"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
    <w:nsid w:val="07B67E59"/>
    <w:multiLevelType w:val="multilevel"/>
    <w:tmpl w:val="E7E62704"/>
    <w:lvl w:ilvl="0">
      <w:start w:val="1"/>
      <w:numFmt w:val="upperRoman"/>
      <w:lvlText w:val="%1."/>
      <w:lvlJc w:val="right"/>
      <w:pPr>
        <w:ind w:left="360" w:hanging="360"/>
      </w:pPr>
      <w:rPr>
        <w:b/>
      </w:rPr>
    </w:lvl>
    <w:lvl w:ilvl="1">
      <w:start w:val="1"/>
      <w:numFmt w:val="decimal"/>
      <w:lvlText w:val="%1.%2."/>
      <w:lvlJc w:val="left"/>
      <w:pPr>
        <w:ind w:left="4969" w:hanging="432"/>
      </w:pPr>
      <w:rPr>
        <w:rFonts w:ascii="Arial" w:hAnsi="Arial" w:cs="Arial" w:hint="default"/>
        <w:b/>
        <w:i w:val="0"/>
        <w:strike w:val="0"/>
        <w:color w:val="000000"/>
        <w:sz w:val="20"/>
        <w:szCs w:val="20"/>
        <w:u w:val="none"/>
      </w:rPr>
    </w:lvl>
    <w:lvl w:ilvl="2">
      <w:start w:val="1"/>
      <w:numFmt w:val="decimal"/>
      <w:lvlText w:val="%1.%2.%3."/>
      <w:lvlJc w:val="left"/>
      <w:pPr>
        <w:ind w:left="1214" w:hanging="504"/>
      </w:pPr>
      <w:rPr>
        <w:rFonts w:ascii="Arial" w:eastAsia="Arial" w:hAnsi="Arial" w:cs="Arial"/>
        <w:b/>
        <w:i w:val="0"/>
        <w:strike w:val="0"/>
        <w:color w:val="000000"/>
        <w:sz w:val="20"/>
        <w:szCs w:val="20"/>
      </w:rPr>
    </w:lvl>
    <w:lvl w:ilvl="3">
      <w:start w:val="1"/>
      <w:numFmt w:val="decimal"/>
      <w:lvlText w:val="%1.%2.%3.%4."/>
      <w:lvlJc w:val="left"/>
      <w:pPr>
        <w:ind w:left="2491" w:hanging="648"/>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A20A4E"/>
    <w:multiLevelType w:val="multilevel"/>
    <w:tmpl w:val="0922C9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45156F"/>
    <w:multiLevelType w:val="multilevel"/>
    <w:tmpl w:val="DE9EECAA"/>
    <w:lvl w:ilvl="0">
      <w:start w:val="1"/>
      <w:numFmt w:val="lowerLetter"/>
      <w:lvlText w:val="%1)"/>
      <w:lvlJc w:val="left"/>
      <w:pPr>
        <w:ind w:left="1650" w:hanging="360"/>
      </w:pPr>
    </w:lvl>
    <w:lvl w:ilvl="1">
      <w:start w:val="1"/>
      <w:numFmt w:val="lowerLetter"/>
      <w:lvlText w:val="%2."/>
      <w:lvlJc w:val="left"/>
      <w:pPr>
        <w:ind w:left="2370" w:hanging="360"/>
      </w:pPr>
    </w:lvl>
    <w:lvl w:ilvl="2">
      <w:start w:val="1"/>
      <w:numFmt w:val="lowerRoman"/>
      <w:lvlText w:val="%3."/>
      <w:lvlJc w:val="right"/>
      <w:pPr>
        <w:ind w:left="3090" w:hanging="180"/>
      </w:pPr>
    </w:lvl>
    <w:lvl w:ilvl="3">
      <w:start w:val="1"/>
      <w:numFmt w:val="decimal"/>
      <w:lvlText w:val="%4."/>
      <w:lvlJc w:val="left"/>
      <w:pPr>
        <w:ind w:left="3810" w:hanging="360"/>
      </w:pPr>
    </w:lvl>
    <w:lvl w:ilvl="4">
      <w:start w:val="1"/>
      <w:numFmt w:val="lowerLetter"/>
      <w:lvlText w:val="%5."/>
      <w:lvlJc w:val="left"/>
      <w:pPr>
        <w:ind w:left="4530" w:hanging="360"/>
      </w:pPr>
    </w:lvl>
    <w:lvl w:ilvl="5">
      <w:start w:val="1"/>
      <w:numFmt w:val="lowerRoman"/>
      <w:lvlText w:val="%6."/>
      <w:lvlJc w:val="right"/>
      <w:pPr>
        <w:ind w:left="5250" w:hanging="180"/>
      </w:pPr>
    </w:lvl>
    <w:lvl w:ilvl="6">
      <w:start w:val="1"/>
      <w:numFmt w:val="decimal"/>
      <w:lvlText w:val="%7."/>
      <w:lvlJc w:val="left"/>
      <w:pPr>
        <w:ind w:left="5970" w:hanging="360"/>
      </w:pPr>
    </w:lvl>
    <w:lvl w:ilvl="7">
      <w:start w:val="1"/>
      <w:numFmt w:val="lowerLetter"/>
      <w:lvlText w:val="%8."/>
      <w:lvlJc w:val="left"/>
      <w:pPr>
        <w:ind w:left="6690" w:hanging="360"/>
      </w:pPr>
    </w:lvl>
    <w:lvl w:ilvl="8">
      <w:start w:val="1"/>
      <w:numFmt w:val="lowerRoman"/>
      <w:lvlText w:val="%9."/>
      <w:lvlJc w:val="right"/>
      <w:pPr>
        <w:ind w:left="7410" w:hanging="180"/>
      </w:pPr>
    </w:lvl>
  </w:abstractNum>
  <w:abstractNum w:abstractNumId="5">
    <w:nsid w:val="17D4563E"/>
    <w:multiLevelType w:val="multilevel"/>
    <w:tmpl w:val="AEA0A2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5C100D"/>
    <w:multiLevelType w:val="multilevel"/>
    <w:tmpl w:val="54E66BAA"/>
    <w:lvl w:ilvl="0">
      <w:start w:val="1"/>
      <w:numFmt w:val="decimal"/>
      <w:lvlText w:val="%1."/>
      <w:lvlJc w:val="left"/>
      <w:pPr>
        <w:ind w:left="360" w:hanging="360"/>
      </w:pPr>
      <w:rPr>
        <w:b/>
      </w:rPr>
    </w:lvl>
    <w:lvl w:ilvl="1">
      <w:start w:val="1"/>
      <w:numFmt w:val="decimal"/>
      <w:lvlText w:val="%1.%2."/>
      <w:lvlJc w:val="left"/>
      <w:pPr>
        <w:ind w:left="858" w:hanging="432"/>
      </w:pPr>
      <w:rPr>
        <w:b/>
        <w:i w:val="0"/>
        <w:strike w:val="0"/>
        <w:color w:val="auto"/>
        <w:sz w:val="20"/>
        <w:szCs w:val="20"/>
        <w:u w:val="none"/>
      </w:rPr>
    </w:lvl>
    <w:lvl w:ilvl="2">
      <w:start w:val="1"/>
      <w:numFmt w:val="decimal"/>
      <w:lvlText w:val="%1.%2.%3."/>
      <w:lvlJc w:val="left"/>
      <w:pPr>
        <w:ind w:left="1639" w:hanging="504"/>
      </w:pPr>
      <w:rPr>
        <w:rFonts w:ascii="Arial" w:hAnsi="Arial" w:hint="default"/>
        <w:b/>
        <w:i w:val="0"/>
        <w:strike w:val="0"/>
        <w:color w:val="auto"/>
        <w:sz w:val="20"/>
        <w:szCs w:val="20"/>
      </w:rPr>
    </w:lvl>
    <w:lvl w:ilvl="3">
      <w:start w:val="1"/>
      <w:numFmt w:val="decimal"/>
      <w:lvlText w:val="%1.%2.%3.%4."/>
      <w:lvlJc w:val="left"/>
      <w:pPr>
        <w:ind w:left="790"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516888"/>
    <w:multiLevelType w:val="multilevel"/>
    <w:tmpl w:val="0B1A3EC6"/>
    <w:lvl w:ilvl="0">
      <w:start w:val="1"/>
      <w:numFmt w:val="lowerLetter"/>
      <w:lvlText w:val="%1)"/>
      <w:lvlJc w:val="left"/>
      <w:pPr>
        <w:ind w:left="2988" w:hanging="360"/>
      </w:pPr>
    </w:lvl>
    <w:lvl w:ilvl="1">
      <w:start w:val="1"/>
      <w:numFmt w:val="lowerLetter"/>
      <w:lvlText w:val="%2."/>
      <w:lvlJc w:val="left"/>
      <w:pPr>
        <w:ind w:left="3708" w:hanging="360"/>
      </w:pPr>
    </w:lvl>
    <w:lvl w:ilvl="2">
      <w:start w:val="1"/>
      <w:numFmt w:val="lowerRoman"/>
      <w:lvlText w:val="%3."/>
      <w:lvlJc w:val="right"/>
      <w:pPr>
        <w:ind w:left="4428" w:hanging="180"/>
      </w:pPr>
    </w:lvl>
    <w:lvl w:ilvl="3">
      <w:start w:val="1"/>
      <w:numFmt w:val="decimal"/>
      <w:lvlText w:val="%4."/>
      <w:lvlJc w:val="left"/>
      <w:pPr>
        <w:ind w:left="5148" w:hanging="360"/>
      </w:pPr>
    </w:lvl>
    <w:lvl w:ilvl="4">
      <w:start w:val="1"/>
      <w:numFmt w:val="lowerLetter"/>
      <w:lvlText w:val="%5."/>
      <w:lvlJc w:val="left"/>
      <w:pPr>
        <w:ind w:left="5868" w:hanging="360"/>
      </w:pPr>
    </w:lvl>
    <w:lvl w:ilvl="5">
      <w:start w:val="1"/>
      <w:numFmt w:val="lowerRoman"/>
      <w:lvlText w:val="%6."/>
      <w:lvlJc w:val="right"/>
      <w:pPr>
        <w:ind w:left="6588" w:hanging="180"/>
      </w:pPr>
    </w:lvl>
    <w:lvl w:ilvl="6">
      <w:start w:val="1"/>
      <w:numFmt w:val="decimal"/>
      <w:lvlText w:val="%7."/>
      <w:lvlJc w:val="left"/>
      <w:pPr>
        <w:ind w:left="7308" w:hanging="360"/>
      </w:pPr>
    </w:lvl>
    <w:lvl w:ilvl="7">
      <w:start w:val="1"/>
      <w:numFmt w:val="lowerLetter"/>
      <w:lvlText w:val="%8."/>
      <w:lvlJc w:val="left"/>
      <w:pPr>
        <w:ind w:left="8028" w:hanging="360"/>
      </w:pPr>
    </w:lvl>
    <w:lvl w:ilvl="8">
      <w:start w:val="1"/>
      <w:numFmt w:val="lowerRoman"/>
      <w:lvlText w:val="%9."/>
      <w:lvlJc w:val="right"/>
      <w:pPr>
        <w:ind w:left="8748" w:hanging="180"/>
      </w:pPr>
    </w:lvl>
  </w:abstractNum>
  <w:abstractNum w:abstractNumId="8">
    <w:nsid w:val="2387398B"/>
    <w:multiLevelType w:val="multilevel"/>
    <w:tmpl w:val="8B1E7930"/>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2985198C"/>
    <w:multiLevelType w:val="multilevel"/>
    <w:tmpl w:val="8C4EFAD0"/>
    <w:lvl w:ilvl="0">
      <w:start w:val="1"/>
      <w:numFmt w:val="decimal"/>
      <w:lvlText w:val="%1."/>
      <w:lvlJc w:val="left"/>
      <w:pPr>
        <w:ind w:left="2204" w:hanging="360"/>
      </w:pPr>
      <w:rPr>
        <w:rFonts w:ascii="Arial" w:eastAsia="Arial" w:hAnsi="Arial" w:cs="Arial"/>
        <w:b/>
        <w:sz w:val="20"/>
        <w:szCs w:val="20"/>
      </w:rPr>
    </w:lvl>
    <w:lvl w:ilvl="1">
      <w:start w:val="1"/>
      <w:numFmt w:val="decimal"/>
      <w:lvlText w:val="%2."/>
      <w:lvlJc w:val="left"/>
      <w:pPr>
        <w:ind w:left="2564" w:hanging="360"/>
      </w:pPr>
    </w:lvl>
    <w:lvl w:ilvl="2">
      <w:start w:val="1"/>
      <w:numFmt w:val="decimal"/>
      <w:lvlText w:val="%3."/>
      <w:lvlJc w:val="left"/>
      <w:pPr>
        <w:ind w:left="2924" w:hanging="360"/>
      </w:pPr>
    </w:lvl>
    <w:lvl w:ilvl="3">
      <w:start w:val="1"/>
      <w:numFmt w:val="decimal"/>
      <w:lvlText w:val="%4."/>
      <w:lvlJc w:val="left"/>
      <w:pPr>
        <w:ind w:left="3284" w:hanging="360"/>
      </w:pPr>
    </w:lvl>
    <w:lvl w:ilvl="4">
      <w:start w:val="1"/>
      <w:numFmt w:val="decimal"/>
      <w:lvlText w:val="%5."/>
      <w:lvlJc w:val="left"/>
      <w:pPr>
        <w:ind w:left="3644" w:hanging="360"/>
      </w:pPr>
    </w:lvl>
    <w:lvl w:ilvl="5">
      <w:start w:val="1"/>
      <w:numFmt w:val="decimal"/>
      <w:lvlText w:val="%6."/>
      <w:lvlJc w:val="left"/>
      <w:pPr>
        <w:ind w:left="4004" w:hanging="360"/>
      </w:pPr>
    </w:lvl>
    <w:lvl w:ilvl="6">
      <w:start w:val="1"/>
      <w:numFmt w:val="decimal"/>
      <w:lvlText w:val="%7."/>
      <w:lvlJc w:val="left"/>
      <w:pPr>
        <w:ind w:left="4364" w:hanging="360"/>
      </w:pPr>
    </w:lvl>
    <w:lvl w:ilvl="7">
      <w:start w:val="1"/>
      <w:numFmt w:val="decimal"/>
      <w:lvlText w:val="%8."/>
      <w:lvlJc w:val="left"/>
      <w:pPr>
        <w:ind w:left="4724" w:hanging="360"/>
      </w:pPr>
    </w:lvl>
    <w:lvl w:ilvl="8">
      <w:start w:val="1"/>
      <w:numFmt w:val="decimal"/>
      <w:lvlText w:val="%9."/>
      <w:lvlJc w:val="left"/>
      <w:pPr>
        <w:ind w:left="5084" w:hanging="360"/>
      </w:pPr>
    </w:lvl>
  </w:abstractNum>
  <w:abstractNum w:abstractNumId="10">
    <w:nsid w:val="2BBA3FF9"/>
    <w:multiLevelType w:val="multilevel"/>
    <w:tmpl w:val="F306DE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3054" w:hanging="360"/>
      </w:pPr>
      <w:rPr>
        <w:i w:val="0"/>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AC0E8B"/>
    <w:multiLevelType w:val="hybridMultilevel"/>
    <w:tmpl w:val="4AB21B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2C14CB8"/>
    <w:multiLevelType w:val="multilevel"/>
    <w:tmpl w:val="73FE410C"/>
    <w:lvl w:ilvl="0">
      <w:start w:val="1"/>
      <w:numFmt w:val="decimal"/>
      <w:pStyle w:val="SUMRIO"/>
      <w:lvlText w:val="%1."/>
      <w:lvlJc w:val="left"/>
      <w:pPr>
        <w:ind w:left="473" w:hanging="360"/>
      </w:pPr>
    </w:lvl>
    <w:lvl w:ilvl="1">
      <w:start w:val="1"/>
      <w:numFmt w:val="lowerLetter"/>
      <w:pStyle w:val="Nivel2"/>
      <w:lvlText w:val="%2."/>
      <w:lvlJc w:val="left"/>
      <w:pPr>
        <w:ind w:left="2156" w:hanging="360"/>
      </w:pPr>
    </w:lvl>
    <w:lvl w:ilvl="2">
      <w:start w:val="1"/>
      <w:numFmt w:val="lowerRoman"/>
      <w:pStyle w:val="Nivel3"/>
      <w:lvlText w:val="%3."/>
      <w:lvlJc w:val="right"/>
      <w:pPr>
        <w:ind w:left="2876" w:hanging="180"/>
      </w:pPr>
    </w:lvl>
    <w:lvl w:ilvl="3">
      <w:start w:val="1"/>
      <w:numFmt w:val="decimal"/>
      <w:pStyle w:val="Nivel4"/>
      <w:lvlText w:val="%4."/>
      <w:lvlJc w:val="left"/>
      <w:pPr>
        <w:ind w:left="3596" w:hanging="360"/>
      </w:pPr>
    </w:lvl>
    <w:lvl w:ilvl="4">
      <w:start w:val="1"/>
      <w:numFmt w:val="lowerLetter"/>
      <w:pStyle w:val="Nivel5"/>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13">
    <w:nsid w:val="35096A98"/>
    <w:multiLevelType w:val="multilevel"/>
    <w:tmpl w:val="227432C2"/>
    <w:lvl w:ilvl="0">
      <w:start w:val="2"/>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440" w:hanging="720"/>
      </w:pPr>
    </w:lvl>
    <w:lvl w:ilvl="3">
      <w:start w:val="1"/>
      <w:numFmt w:val="bullet"/>
      <w:lvlText w:val="●"/>
      <w:lvlJc w:val="left"/>
      <w:pPr>
        <w:ind w:left="1800" w:hanging="720"/>
      </w:pPr>
      <w:rPr>
        <w:rFonts w:ascii="Noto Sans Symbols" w:eastAsia="Noto Sans Symbols" w:hAnsi="Noto Sans Symbols" w:cs="Noto Sans Symbols"/>
      </w:rPr>
    </w:lvl>
    <w:lvl w:ilvl="4">
      <w:start w:val="1"/>
      <w:numFmt w:val="decimal"/>
      <w:lvlText w:val="%1.%2.%3.●.%5"/>
      <w:lvlJc w:val="left"/>
      <w:pPr>
        <w:ind w:left="2520" w:hanging="1080"/>
      </w:pPr>
    </w:lvl>
    <w:lvl w:ilvl="5">
      <w:start w:val="1"/>
      <w:numFmt w:val="decimal"/>
      <w:lvlText w:val="%1.%2.%3.●.%5.%6"/>
      <w:lvlJc w:val="left"/>
      <w:pPr>
        <w:ind w:left="2880" w:hanging="1080"/>
      </w:pPr>
    </w:lvl>
    <w:lvl w:ilvl="6">
      <w:start w:val="1"/>
      <w:numFmt w:val="decimal"/>
      <w:lvlText w:val="%1.%2.%3.●.%5.%6.%7"/>
      <w:lvlJc w:val="left"/>
      <w:pPr>
        <w:ind w:left="3600" w:hanging="1440"/>
      </w:pPr>
    </w:lvl>
    <w:lvl w:ilvl="7">
      <w:start w:val="1"/>
      <w:numFmt w:val="decimal"/>
      <w:lvlText w:val="%1.%2.%3.●.%5.%6.%7.%8"/>
      <w:lvlJc w:val="left"/>
      <w:pPr>
        <w:ind w:left="3960" w:hanging="1440"/>
      </w:pPr>
    </w:lvl>
    <w:lvl w:ilvl="8">
      <w:start w:val="1"/>
      <w:numFmt w:val="decimal"/>
      <w:lvlText w:val="%1.%2.%3.●.%5.%6.%7.%8.%9"/>
      <w:lvlJc w:val="left"/>
      <w:pPr>
        <w:ind w:left="4680" w:hanging="1800"/>
      </w:pPr>
    </w:lvl>
  </w:abstractNum>
  <w:abstractNum w:abstractNumId="14">
    <w:nsid w:val="375F792E"/>
    <w:multiLevelType w:val="multilevel"/>
    <w:tmpl w:val="47C84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9F24B51"/>
    <w:multiLevelType w:val="multilevel"/>
    <w:tmpl w:val="504C06DE"/>
    <w:lvl w:ilvl="0">
      <w:start w:val="1"/>
      <w:numFmt w:val="decimal"/>
      <w:lvlText w:val="%1."/>
      <w:lvlJc w:val="left"/>
      <w:pPr>
        <w:ind w:left="5322" w:hanging="360"/>
      </w:pPr>
      <w:rPr>
        <w:rFonts w:ascii="Arial" w:eastAsia="Arial" w:hAnsi="Arial" w:cs="Arial"/>
        <w:b/>
        <w:sz w:val="20"/>
        <w:szCs w:val="20"/>
      </w:rPr>
    </w:lvl>
    <w:lvl w:ilvl="1">
      <w:start w:val="1"/>
      <w:numFmt w:val="decimal"/>
      <w:lvlText w:val="%2."/>
      <w:lvlJc w:val="left"/>
      <w:pPr>
        <w:ind w:left="2564" w:hanging="360"/>
      </w:pPr>
    </w:lvl>
    <w:lvl w:ilvl="2">
      <w:start w:val="1"/>
      <w:numFmt w:val="decimal"/>
      <w:lvlText w:val="%3."/>
      <w:lvlJc w:val="left"/>
      <w:pPr>
        <w:ind w:left="2924" w:hanging="360"/>
      </w:pPr>
    </w:lvl>
    <w:lvl w:ilvl="3">
      <w:start w:val="1"/>
      <w:numFmt w:val="decimal"/>
      <w:lvlText w:val="%4."/>
      <w:lvlJc w:val="left"/>
      <w:pPr>
        <w:ind w:left="3284" w:hanging="360"/>
      </w:pPr>
    </w:lvl>
    <w:lvl w:ilvl="4">
      <w:start w:val="1"/>
      <w:numFmt w:val="decimal"/>
      <w:lvlText w:val="%5."/>
      <w:lvlJc w:val="left"/>
      <w:pPr>
        <w:ind w:left="3644" w:hanging="360"/>
      </w:pPr>
    </w:lvl>
    <w:lvl w:ilvl="5">
      <w:start w:val="1"/>
      <w:numFmt w:val="decimal"/>
      <w:lvlText w:val="%6."/>
      <w:lvlJc w:val="left"/>
      <w:pPr>
        <w:ind w:left="4004" w:hanging="360"/>
      </w:pPr>
    </w:lvl>
    <w:lvl w:ilvl="6">
      <w:start w:val="1"/>
      <w:numFmt w:val="decimal"/>
      <w:lvlText w:val="%7."/>
      <w:lvlJc w:val="left"/>
      <w:pPr>
        <w:ind w:left="4364" w:hanging="360"/>
      </w:pPr>
    </w:lvl>
    <w:lvl w:ilvl="7">
      <w:start w:val="1"/>
      <w:numFmt w:val="decimal"/>
      <w:lvlText w:val="%8."/>
      <w:lvlJc w:val="left"/>
      <w:pPr>
        <w:ind w:left="4724" w:hanging="360"/>
      </w:pPr>
    </w:lvl>
    <w:lvl w:ilvl="8">
      <w:start w:val="1"/>
      <w:numFmt w:val="decimal"/>
      <w:lvlText w:val="%9."/>
      <w:lvlJc w:val="left"/>
      <w:pPr>
        <w:ind w:left="5084" w:hanging="360"/>
      </w:pPr>
    </w:lvl>
  </w:abstractNum>
  <w:abstractNum w:abstractNumId="16">
    <w:nsid w:val="3DD42C47"/>
    <w:multiLevelType w:val="multilevel"/>
    <w:tmpl w:val="BAACCD0A"/>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17">
    <w:nsid w:val="40467999"/>
    <w:multiLevelType w:val="multilevel"/>
    <w:tmpl w:val="2182E3DC"/>
    <w:lvl w:ilvl="0">
      <w:start w:val="9"/>
      <w:numFmt w:val="decimal"/>
      <w:lvlText w:val="%1."/>
      <w:lvlJc w:val="left"/>
      <w:pPr>
        <w:ind w:left="360" w:hanging="360"/>
      </w:pPr>
      <w:rPr>
        <w:rFonts w:hint="default"/>
        <w:b/>
        <w:sz w:val="20"/>
        <w:szCs w:val="20"/>
      </w:rPr>
    </w:lvl>
    <w:lvl w:ilvl="1">
      <w:start w:val="1"/>
      <w:numFmt w:val="decimal"/>
      <w:lvlText w:val="%1.%2."/>
      <w:lvlJc w:val="left"/>
      <w:pPr>
        <w:ind w:left="1849" w:hanging="432"/>
      </w:pPr>
      <w:rPr>
        <w:rFonts w:hint="default"/>
        <w:b w:val="0"/>
        <w:i w:val="0"/>
        <w:strike w:val="0"/>
        <w:color w:val="000000"/>
        <w:sz w:val="20"/>
        <w:szCs w:val="20"/>
        <w:u w:val="none"/>
      </w:rPr>
    </w:lvl>
    <w:lvl w:ilvl="2">
      <w:start w:val="1"/>
      <w:numFmt w:val="decimal"/>
      <w:lvlText w:val="%1.%2.%3."/>
      <w:lvlJc w:val="left"/>
      <w:pPr>
        <w:ind w:left="1780" w:hanging="503"/>
      </w:pPr>
      <w:rPr>
        <w:rFonts w:ascii="Arial" w:eastAsia="Arial" w:hAnsi="Arial" w:cs="Arial" w:hint="default"/>
        <w:b w:val="0"/>
        <w:i w:val="0"/>
        <w:strike w:val="0"/>
        <w:color w:val="000000"/>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3"/>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4C27E97"/>
    <w:multiLevelType w:val="multilevel"/>
    <w:tmpl w:val="5172D24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3A0844"/>
    <w:multiLevelType w:val="multilevel"/>
    <w:tmpl w:val="73CE1304"/>
    <w:lvl w:ilvl="0">
      <w:start w:val="1"/>
      <w:numFmt w:val="decimal"/>
      <w:pStyle w:val="Commarcadores5"/>
      <w:lvlText w:val="%1."/>
      <w:lvlJc w:val="left"/>
      <w:pPr>
        <w:ind w:left="360" w:hanging="360"/>
      </w:pPr>
      <w:rPr>
        <w:rFonts w:ascii="Arial" w:eastAsia="Arial" w:hAnsi="Arial" w:cs="Arial"/>
        <w:b/>
        <w:sz w:val="20"/>
        <w:szCs w:val="20"/>
      </w:rPr>
    </w:lvl>
    <w:lvl w:ilvl="1">
      <w:start w:val="1"/>
      <w:numFmt w:val="decimal"/>
      <w:lvlText w:val="%1.%2."/>
      <w:lvlJc w:val="left"/>
      <w:pPr>
        <w:ind w:left="432" w:hanging="432"/>
      </w:pPr>
      <w:rPr>
        <w:rFonts w:ascii="Arial" w:eastAsia="Arial" w:hAnsi="Arial" w:cs="Arial"/>
        <w:b/>
        <w:i w:val="0"/>
        <w:strike w:val="0"/>
        <w:color w:val="000000"/>
        <w:sz w:val="20"/>
        <w:szCs w:val="20"/>
        <w:u w:val="none"/>
      </w:rPr>
    </w:lvl>
    <w:lvl w:ilvl="2">
      <w:start w:val="1"/>
      <w:numFmt w:val="decimal"/>
      <w:lvlText w:val="%1.%2.%3."/>
      <w:lvlJc w:val="left"/>
      <w:pPr>
        <w:ind w:left="1214" w:hanging="504"/>
      </w:pPr>
      <w:rPr>
        <w:rFonts w:ascii="Arial" w:eastAsia="Arial" w:hAnsi="Arial" w:cs="Arial"/>
        <w:b/>
        <w:i w:val="0"/>
        <w:strike w:val="0"/>
        <w:color w:val="000000"/>
        <w:sz w:val="20"/>
        <w:szCs w:val="20"/>
      </w:rPr>
    </w:lvl>
    <w:lvl w:ilvl="3">
      <w:start w:val="1"/>
      <w:numFmt w:val="decimal"/>
      <w:lvlText w:val="%1.%2.%3.%4."/>
      <w:lvlJc w:val="left"/>
      <w:pPr>
        <w:ind w:left="2491" w:hanging="648"/>
      </w:pPr>
      <w:rPr>
        <w:rFonts w:ascii="Arial" w:eastAsia="Arial" w:hAnsi="Arial" w:cs="Arial"/>
        <w:b/>
        <w:sz w:val="20"/>
        <w:szCs w:val="20"/>
      </w:r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7F829BB"/>
    <w:multiLevelType w:val="multilevel"/>
    <w:tmpl w:val="50206CA8"/>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1849" w:hanging="432"/>
      </w:pPr>
      <w:rPr>
        <w:rFonts w:ascii="Arial" w:eastAsia="Arial" w:hAnsi="Arial" w:cs="Arial"/>
        <w:b w:val="0"/>
        <w:i w:val="0"/>
        <w:strike w:val="0"/>
        <w:color w:val="000000"/>
        <w:sz w:val="20"/>
        <w:szCs w:val="20"/>
        <w:u w:val="none"/>
      </w:rPr>
    </w:lvl>
    <w:lvl w:ilvl="2">
      <w:start w:val="1"/>
      <w:numFmt w:val="decimal"/>
      <w:lvlText w:val="%1.%2.%3."/>
      <w:lvlJc w:val="left"/>
      <w:pPr>
        <w:ind w:left="3198" w:hanging="503"/>
      </w:pPr>
      <w:rPr>
        <w:rFonts w:ascii="Arial" w:eastAsia="Arial" w:hAnsi="Arial" w:cs="Arial"/>
        <w:b w:val="0"/>
        <w:i w:val="0"/>
        <w:strike w:val="0"/>
        <w:color w:val="00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9A33EDC"/>
    <w:multiLevelType w:val="hybridMultilevel"/>
    <w:tmpl w:val="7C1A97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EB35F01"/>
    <w:multiLevelType w:val="multilevel"/>
    <w:tmpl w:val="07DA9052"/>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198796D"/>
    <w:multiLevelType w:val="multilevel"/>
    <w:tmpl w:val="1E60BC88"/>
    <w:lvl w:ilvl="0">
      <w:start w:val="1"/>
      <w:numFmt w:val="decimal"/>
      <w:lvlText w:val="%1."/>
      <w:lvlJc w:val="left"/>
      <w:pPr>
        <w:ind w:left="360" w:hanging="360"/>
      </w:pPr>
      <w:rPr>
        <w:b/>
        <w:i w:val="0"/>
      </w:rPr>
    </w:lvl>
    <w:lvl w:ilvl="1">
      <w:start w:val="1"/>
      <w:numFmt w:val="upperRoman"/>
      <w:lvlText w:val="%2."/>
      <w:lvlJc w:val="right"/>
      <w:pPr>
        <w:ind w:left="360" w:hanging="360"/>
      </w:pPr>
    </w:lvl>
    <w:lvl w:ilvl="2">
      <w:start w:val="1"/>
      <w:numFmt w:val="decimal"/>
      <w:lvlText w:val="%1.%2.%3."/>
      <w:lvlJc w:val="left"/>
      <w:pPr>
        <w:ind w:left="1135" w:firstLine="0"/>
      </w:pPr>
      <w:rPr>
        <w:b w:val="0"/>
        <w:i w:val="0"/>
      </w:rPr>
    </w:lvl>
    <w:lvl w:ilvl="3">
      <w:start w:val="1"/>
      <w:numFmt w:val="decimal"/>
      <w:lvlText w:val="%1.%2.%3.%4."/>
      <w:lvlJc w:val="left"/>
      <w:pPr>
        <w:ind w:left="851" w:firstLine="0"/>
      </w:pPr>
      <w:rPr>
        <w:b/>
        <w:i w:val="0"/>
      </w:rPr>
    </w:lvl>
    <w:lvl w:ilvl="4">
      <w:start w:val="1"/>
      <w:numFmt w:val="decimal"/>
      <w:lvlText w:val="%1.%2.%3.%4.%5."/>
      <w:lvlJc w:val="left"/>
      <w:pPr>
        <w:ind w:left="1134" w:firstLine="0"/>
      </w:pPr>
      <w:rPr>
        <w:b/>
        <w:i w:val="0"/>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3651C1C"/>
    <w:multiLevelType w:val="multilevel"/>
    <w:tmpl w:val="396AEB0A"/>
    <w:lvl w:ilvl="0">
      <w:start w:val="1"/>
      <w:numFmt w:val="lowerLetter"/>
      <w:lvlText w:val="%1)"/>
      <w:lvlJc w:val="left"/>
      <w:pPr>
        <w:ind w:left="2988" w:hanging="360"/>
      </w:pPr>
    </w:lvl>
    <w:lvl w:ilvl="1">
      <w:start w:val="1"/>
      <w:numFmt w:val="lowerLetter"/>
      <w:lvlText w:val="%2."/>
      <w:lvlJc w:val="left"/>
      <w:pPr>
        <w:ind w:left="3708" w:hanging="360"/>
      </w:pPr>
    </w:lvl>
    <w:lvl w:ilvl="2">
      <w:start w:val="1"/>
      <w:numFmt w:val="lowerRoman"/>
      <w:lvlText w:val="%3."/>
      <w:lvlJc w:val="right"/>
      <w:pPr>
        <w:ind w:left="4428" w:hanging="180"/>
      </w:pPr>
    </w:lvl>
    <w:lvl w:ilvl="3">
      <w:start w:val="1"/>
      <w:numFmt w:val="decimal"/>
      <w:lvlText w:val="%4."/>
      <w:lvlJc w:val="left"/>
      <w:pPr>
        <w:ind w:left="5148" w:hanging="360"/>
      </w:pPr>
    </w:lvl>
    <w:lvl w:ilvl="4">
      <w:start w:val="1"/>
      <w:numFmt w:val="lowerLetter"/>
      <w:lvlText w:val="%5."/>
      <w:lvlJc w:val="left"/>
      <w:pPr>
        <w:ind w:left="5868" w:hanging="360"/>
      </w:pPr>
    </w:lvl>
    <w:lvl w:ilvl="5">
      <w:start w:val="1"/>
      <w:numFmt w:val="lowerRoman"/>
      <w:lvlText w:val="%6."/>
      <w:lvlJc w:val="right"/>
      <w:pPr>
        <w:ind w:left="6588" w:hanging="180"/>
      </w:pPr>
    </w:lvl>
    <w:lvl w:ilvl="6">
      <w:start w:val="1"/>
      <w:numFmt w:val="decimal"/>
      <w:lvlText w:val="%7."/>
      <w:lvlJc w:val="left"/>
      <w:pPr>
        <w:ind w:left="7308" w:hanging="360"/>
      </w:pPr>
    </w:lvl>
    <w:lvl w:ilvl="7">
      <w:start w:val="1"/>
      <w:numFmt w:val="lowerLetter"/>
      <w:lvlText w:val="%8."/>
      <w:lvlJc w:val="left"/>
      <w:pPr>
        <w:ind w:left="8028" w:hanging="360"/>
      </w:pPr>
    </w:lvl>
    <w:lvl w:ilvl="8">
      <w:start w:val="1"/>
      <w:numFmt w:val="lowerRoman"/>
      <w:lvlText w:val="%9."/>
      <w:lvlJc w:val="right"/>
      <w:pPr>
        <w:ind w:left="8748" w:hanging="180"/>
      </w:pPr>
    </w:lvl>
  </w:abstractNum>
  <w:abstractNum w:abstractNumId="25">
    <w:nsid w:val="54B97ACC"/>
    <w:multiLevelType w:val="multilevel"/>
    <w:tmpl w:val="74381B46"/>
    <w:lvl w:ilvl="0">
      <w:start w:val="1"/>
      <w:numFmt w:val="upperRoman"/>
      <w:lvlText w:val="%1."/>
      <w:lvlJc w:val="right"/>
      <w:pPr>
        <w:ind w:left="3918" w:hanging="360"/>
      </w:pPr>
    </w:lvl>
    <w:lvl w:ilvl="1">
      <w:start w:val="1"/>
      <w:numFmt w:val="lowerLetter"/>
      <w:lvlText w:val="%2."/>
      <w:lvlJc w:val="left"/>
      <w:pPr>
        <w:ind w:left="4638" w:hanging="360"/>
      </w:pPr>
    </w:lvl>
    <w:lvl w:ilvl="2">
      <w:start w:val="1"/>
      <w:numFmt w:val="lowerRoman"/>
      <w:lvlText w:val="%3."/>
      <w:lvlJc w:val="right"/>
      <w:pPr>
        <w:ind w:left="5358" w:hanging="180"/>
      </w:pPr>
    </w:lvl>
    <w:lvl w:ilvl="3">
      <w:start w:val="1"/>
      <w:numFmt w:val="decimal"/>
      <w:lvlText w:val="%4."/>
      <w:lvlJc w:val="left"/>
      <w:pPr>
        <w:ind w:left="6078" w:hanging="360"/>
      </w:pPr>
    </w:lvl>
    <w:lvl w:ilvl="4">
      <w:start w:val="1"/>
      <w:numFmt w:val="lowerLetter"/>
      <w:lvlText w:val="%5."/>
      <w:lvlJc w:val="left"/>
      <w:pPr>
        <w:ind w:left="6798" w:hanging="360"/>
      </w:pPr>
    </w:lvl>
    <w:lvl w:ilvl="5">
      <w:start w:val="1"/>
      <w:numFmt w:val="lowerRoman"/>
      <w:lvlText w:val="%6."/>
      <w:lvlJc w:val="right"/>
      <w:pPr>
        <w:ind w:left="7518" w:hanging="180"/>
      </w:pPr>
    </w:lvl>
    <w:lvl w:ilvl="6">
      <w:start w:val="1"/>
      <w:numFmt w:val="decimal"/>
      <w:lvlText w:val="%7."/>
      <w:lvlJc w:val="left"/>
      <w:pPr>
        <w:ind w:left="8238" w:hanging="360"/>
      </w:pPr>
    </w:lvl>
    <w:lvl w:ilvl="7">
      <w:start w:val="1"/>
      <w:numFmt w:val="lowerLetter"/>
      <w:lvlText w:val="%8."/>
      <w:lvlJc w:val="left"/>
      <w:pPr>
        <w:ind w:left="8958" w:hanging="360"/>
      </w:pPr>
    </w:lvl>
    <w:lvl w:ilvl="8">
      <w:start w:val="1"/>
      <w:numFmt w:val="lowerRoman"/>
      <w:lvlText w:val="%9."/>
      <w:lvlJc w:val="right"/>
      <w:pPr>
        <w:ind w:left="9678" w:hanging="180"/>
      </w:pPr>
    </w:lvl>
  </w:abstractNum>
  <w:abstractNum w:abstractNumId="26">
    <w:nsid w:val="57F46598"/>
    <w:multiLevelType w:val="multilevel"/>
    <w:tmpl w:val="6EB209EA"/>
    <w:lvl w:ilvl="0">
      <w:start w:val="1"/>
      <w:numFmt w:val="decimal"/>
      <w:lvlText w:val="%1."/>
      <w:lvlJc w:val="left"/>
      <w:pPr>
        <w:ind w:left="360" w:hanging="360"/>
      </w:pPr>
      <w:rPr>
        <w:u w:val="none"/>
      </w:rPr>
    </w:lvl>
    <w:lvl w:ilvl="1">
      <w:start w:val="1"/>
      <w:numFmt w:val="decimal"/>
      <w:lvlText w:val="%1.%2."/>
      <w:lvlJc w:val="left"/>
      <w:pPr>
        <w:ind w:left="2559" w:hanging="432"/>
      </w:pPr>
      <w:rPr>
        <w:u w:val="none"/>
      </w:rPr>
    </w:lvl>
    <w:lvl w:ilvl="2">
      <w:start w:val="1"/>
      <w:numFmt w:val="decimal"/>
      <w:lvlText w:val="%1.%2.%3."/>
      <w:lvlJc w:val="left"/>
      <w:pPr>
        <w:ind w:left="567" w:firstLine="0"/>
      </w:pPr>
      <w:rPr>
        <w:u w:val="none"/>
      </w:rPr>
    </w:lvl>
    <w:lvl w:ilvl="3">
      <w:start w:val="1"/>
      <w:numFmt w:val="decimal"/>
      <w:lvlText w:val="%1.%2.%3.%4."/>
      <w:lvlJc w:val="left"/>
      <w:pPr>
        <w:ind w:left="850" w:firstLine="0"/>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7">
    <w:nsid w:val="57FD499F"/>
    <w:multiLevelType w:val="multilevel"/>
    <w:tmpl w:val="3F2849C8"/>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nsid w:val="5A622AED"/>
    <w:multiLevelType w:val="multilevel"/>
    <w:tmpl w:val="0F7A16B6"/>
    <w:lvl w:ilvl="0">
      <w:start w:val="1"/>
      <w:numFmt w:val="bullet"/>
      <w:lvlText w:val="●"/>
      <w:lvlJc w:val="left"/>
      <w:pPr>
        <w:ind w:left="2847" w:hanging="360"/>
      </w:pPr>
      <w:rPr>
        <w:rFonts w:ascii="Noto Sans Symbols" w:eastAsia="Noto Sans Symbols" w:hAnsi="Noto Sans Symbols" w:cs="Noto Sans Symbols"/>
      </w:rPr>
    </w:lvl>
    <w:lvl w:ilvl="1">
      <w:start w:val="1"/>
      <w:numFmt w:val="bullet"/>
      <w:lvlText w:val="o"/>
      <w:lvlJc w:val="left"/>
      <w:pPr>
        <w:ind w:left="3567" w:hanging="360"/>
      </w:pPr>
      <w:rPr>
        <w:rFonts w:ascii="Courier New" w:eastAsia="Courier New" w:hAnsi="Courier New" w:cs="Courier New"/>
      </w:rPr>
    </w:lvl>
    <w:lvl w:ilvl="2">
      <w:start w:val="1"/>
      <w:numFmt w:val="bullet"/>
      <w:lvlText w:val="▪"/>
      <w:lvlJc w:val="left"/>
      <w:pPr>
        <w:ind w:left="4287" w:hanging="360"/>
      </w:pPr>
      <w:rPr>
        <w:rFonts w:ascii="Noto Sans Symbols" w:eastAsia="Noto Sans Symbols" w:hAnsi="Noto Sans Symbols" w:cs="Noto Sans Symbols"/>
      </w:rPr>
    </w:lvl>
    <w:lvl w:ilvl="3">
      <w:start w:val="1"/>
      <w:numFmt w:val="bullet"/>
      <w:lvlText w:val="●"/>
      <w:lvlJc w:val="left"/>
      <w:pPr>
        <w:ind w:left="5007" w:hanging="360"/>
      </w:pPr>
      <w:rPr>
        <w:rFonts w:ascii="Noto Sans Symbols" w:eastAsia="Noto Sans Symbols" w:hAnsi="Noto Sans Symbols" w:cs="Noto Sans Symbols"/>
      </w:rPr>
    </w:lvl>
    <w:lvl w:ilvl="4">
      <w:start w:val="1"/>
      <w:numFmt w:val="bullet"/>
      <w:lvlText w:val="o"/>
      <w:lvlJc w:val="left"/>
      <w:pPr>
        <w:ind w:left="5727" w:hanging="360"/>
      </w:pPr>
      <w:rPr>
        <w:rFonts w:ascii="Courier New" w:eastAsia="Courier New" w:hAnsi="Courier New" w:cs="Courier New"/>
      </w:rPr>
    </w:lvl>
    <w:lvl w:ilvl="5">
      <w:start w:val="1"/>
      <w:numFmt w:val="bullet"/>
      <w:lvlText w:val="▪"/>
      <w:lvlJc w:val="left"/>
      <w:pPr>
        <w:ind w:left="6447" w:hanging="360"/>
      </w:pPr>
      <w:rPr>
        <w:rFonts w:ascii="Noto Sans Symbols" w:eastAsia="Noto Sans Symbols" w:hAnsi="Noto Sans Symbols" w:cs="Noto Sans Symbols"/>
      </w:rPr>
    </w:lvl>
    <w:lvl w:ilvl="6">
      <w:start w:val="1"/>
      <w:numFmt w:val="bullet"/>
      <w:lvlText w:val="●"/>
      <w:lvlJc w:val="left"/>
      <w:pPr>
        <w:ind w:left="7167" w:hanging="360"/>
      </w:pPr>
      <w:rPr>
        <w:rFonts w:ascii="Noto Sans Symbols" w:eastAsia="Noto Sans Symbols" w:hAnsi="Noto Sans Symbols" w:cs="Noto Sans Symbols"/>
      </w:rPr>
    </w:lvl>
    <w:lvl w:ilvl="7">
      <w:start w:val="1"/>
      <w:numFmt w:val="bullet"/>
      <w:lvlText w:val="o"/>
      <w:lvlJc w:val="left"/>
      <w:pPr>
        <w:ind w:left="7887" w:hanging="360"/>
      </w:pPr>
      <w:rPr>
        <w:rFonts w:ascii="Courier New" w:eastAsia="Courier New" w:hAnsi="Courier New" w:cs="Courier New"/>
      </w:rPr>
    </w:lvl>
    <w:lvl w:ilvl="8">
      <w:start w:val="1"/>
      <w:numFmt w:val="bullet"/>
      <w:lvlText w:val="▪"/>
      <w:lvlJc w:val="left"/>
      <w:pPr>
        <w:ind w:left="8607" w:hanging="360"/>
      </w:pPr>
      <w:rPr>
        <w:rFonts w:ascii="Noto Sans Symbols" w:eastAsia="Noto Sans Symbols" w:hAnsi="Noto Sans Symbols" w:cs="Noto Sans Symbols"/>
      </w:rPr>
    </w:lvl>
  </w:abstractNum>
  <w:abstractNum w:abstractNumId="29">
    <w:nsid w:val="62231BC4"/>
    <w:multiLevelType w:val="multilevel"/>
    <w:tmpl w:val="C6C872AA"/>
    <w:lvl w:ilvl="0">
      <w:start w:val="5"/>
      <w:numFmt w:val="decimal"/>
      <w:lvlText w:val="%1."/>
      <w:lvlJc w:val="left"/>
      <w:pPr>
        <w:ind w:left="360" w:hanging="360"/>
      </w:pPr>
      <w:rPr>
        <w:b/>
      </w:rPr>
    </w:lvl>
    <w:lvl w:ilvl="1">
      <w:start w:val="3"/>
      <w:numFmt w:val="decimal"/>
      <w:lvlText w:val="%1.%2."/>
      <w:lvlJc w:val="left"/>
      <w:pPr>
        <w:ind w:left="999" w:hanging="432"/>
      </w:pPr>
      <w:rPr>
        <w:b w:val="0"/>
        <w:i w:val="0"/>
        <w:strike w:val="0"/>
        <w:color w:val="000000"/>
        <w:sz w:val="20"/>
        <w:szCs w:val="20"/>
        <w:u w:val="none"/>
      </w:rPr>
    </w:lvl>
    <w:lvl w:ilvl="2">
      <w:start w:val="1"/>
      <w:numFmt w:val="decimal"/>
      <w:lvlText w:val="%1.%2.%3."/>
      <w:lvlJc w:val="left"/>
      <w:pPr>
        <w:ind w:left="1213" w:hanging="504"/>
      </w:pPr>
      <w:rPr>
        <w:rFonts w:ascii="Arial" w:eastAsia="Arial" w:hAnsi="Arial" w:cs="Arial"/>
        <w:b w:val="0"/>
        <w:i w:val="0"/>
        <w:strike w:val="0"/>
        <w:color w:val="000000"/>
        <w:sz w:val="20"/>
        <w:szCs w:val="20"/>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3AA36DA"/>
    <w:multiLevelType w:val="multilevel"/>
    <w:tmpl w:val="26586E50"/>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1">
    <w:nsid w:val="661925D9"/>
    <w:multiLevelType w:val="multilevel"/>
    <w:tmpl w:val="7E24B0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3054" w:hanging="360"/>
      </w:pPr>
      <w:rPr>
        <w:i w:val="0"/>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63961F3"/>
    <w:multiLevelType w:val="multilevel"/>
    <w:tmpl w:val="15001700"/>
    <w:lvl w:ilvl="0">
      <w:start w:val="1"/>
      <w:numFmt w:val="decimal"/>
      <w:lvlText w:val="%1."/>
      <w:lvlJc w:val="left"/>
      <w:pPr>
        <w:ind w:left="360" w:hanging="360"/>
      </w:pPr>
      <w:rPr>
        <w:b/>
      </w:rPr>
    </w:lvl>
    <w:lvl w:ilvl="1">
      <w:start w:val="1"/>
      <w:numFmt w:val="decimal"/>
      <w:lvlText w:val="%1.%2."/>
      <w:lvlJc w:val="left"/>
      <w:pPr>
        <w:ind w:left="4969" w:hanging="432"/>
      </w:pPr>
      <w:rPr>
        <w:rFonts w:ascii="Arial" w:hAnsi="Arial" w:cs="Arial" w:hint="default"/>
        <w:b/>
        <w:i w:val="0"/>
        <w:strike w:val="0"/>
        <w:color w:val="000000"/>
        <w:sz w:val="20"/>
        <w:szCs w:val="20"/>
        <w:u w:val="none"/>
      </w:rPr>
    </w:lvl>
    <w:lvl w:ilvl="2">
      <w:start w:val="1"/>
      <w:numFmt w:val="decimal"/>
      <w:lvlText w:val="%1.%2.%3."/>
      <w:lvlJc w:val="left"/>
      <w:pPr>
        <w:ind w:left="1214" w:hanging="504"/>
      </w:pPr>
      <w:rPr>
        <w:rFonts w:ascii="Arial" w:eastAsia="Arial" w:hAnsi="Arial" w:cs="Arial"/>
        <w:b/>
        <w:i w:val="0"/>
        <w:strike w:val="0"/>
        <w:color w:val="000000"/>
        <w:sz w:val="20"/>
        <w:szCs w:val="20"/>
      </w:rPr>
    </w:lvl>
    <w:lvl w:ilvl="3">
      <w:start w:val="1"/>
      <w:numFmt w:val="decimal"/>
      <w:lvlText w:val="%1.%2.%3.%4."/>
      <w:lvlJc w:val="left"/>
      <w:pPr>
        <w:ind w:left="2491" w:hanging="648"/>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64000A8"/>
    <w:multiLevelType w:val="multilevel"/>
    <w:tmpl w:val="B1D60E3E"/>
    <w:lvl w:ilvl="0">
      <w:start w:val="1"/>
      <w:numFmt w:val="decimal"/>
      <w:lvlText w:val="%1."/>
      <w:lvlJc w:val="left"/>
      <w:pPr>
        <w:ind w:left="360" w:hanging="360"/>
      </w:pPr>
      <w:rPr>
        <w:b/>
      </w:rPr>
    </w:lvl>
    <w:lvl w:ilvl="1">
      <w:start w:val="1"/>
      <w:numFmt w:val="decimal"/>
      <w:lvlText w:val="%1.%2."/>
      <w:lvlJc w:val="left"/>
      <w:pPr>
        <w:ind w:left="4969" w:hanging="432"/>
      </w:pPr>
      <w:rPr>
        <w:rFonts w:ascii="Arial" w:eastAsia="Arial" w:hAnsi="Arial" w:cs="Arial"/>
        <w:b/>
        <w:i w:val="0"/>
        <w:strike w:val="0"/>
        <w:color w:val="000000"/>
        <w:sz w:val="20"/>
        <w:szCs w:val="20"/>
        <w:u w:val="none"/>
      </w:rPr>
    </w:lvl>
    <w:lvl w:ilvl="2">
      <w:start w:val="1"/>
      <w:numFmt w:val="decimal"/>
      <w:lvlText w:val="%1.%2.%3."/>
      <w:lvlJc w:val="left"/>
      <w:pPr>
        <w:ind w:left="1214" w:hanging="504"/>
      </w:pPr>
      <w:rPr>
        <w:rFonts w:ascii="Arial" w:eastAsia="Arial" w:hAnsi="Arial" w:cs="Arial"/>
        <w:b/>
        <w:i w:val="0"/>
        <w:strike w:val="0"/>
        <w:color w:val="000000"/>
        <w:sz w:val="20"/>
        <w:szCs w:val="20"/>
      </w:rPr>
    </w:lvl>
    <w:lvl w:ilvl="3">
      <w:start w:val="1"/>
      <w:numFmt w:val="decimal"/>
      <w:lvlText w:val="%1.%2.%3.%4."/>
      <w:lvlJc w:val="left"/>
      <w:pPr>
        <w:ind w:left="2491" w:hanging="648"/>
      </w:pPr>
      <w:rPr>
        <w:b/>
      </w:r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69A73D6"/>
    <w:multiLevelType w:val="multilevel"/>
    <w:tmpl w:val="757EE9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0680718"/>
    <w:multiLevelType w:val="multilevel"/>
    <w:tmpl w:val="AACA7E5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C30856"/>
    <w:multiLevelType w:val="multilevel"/>
    <w:tmpl w:val="021A1D30"/>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7">
    <w:nsid w:val="723F2FD2"/>
    <w:multiLevelType w:val="multilevel"/>
    <w:tmpl w:val="129EA116"/>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1849" w:hanging="432"/>
      </w:pPr>
      <w:rPr>
        <w:rFonts w:ascii="Arial" w:hAnsi="Arial" w:cs="Arial" w:hint="default"/>
        <w:b w:val="0"/>
        <w:i w:val="0"/>
        <w:strike w:val="0"/>
        <w:color w:val="000000"/>
        <w:sz w:val="20"/>
        <w:szCs w:val="20"/>
        <w:u w:val="none"/>
      </w:rPr>
    </w:lvl>
    <w:lvl w:ilvl="2">
      <w:start w:val="1"/>
      <w:numFmt w:val="decimal"/>
      <w:lvlText w:val="%1.%2.%3."/>
      <w:lvlJc w:val="left"/>
      <w:pPr>
        <w:ind w:left="787" w:hanging="503"/>
      </w:pPr>
      <w:rPr>
        <w:rFonts w:ascii="Arial" w:eastAsia="Arial" w:hAnsi="Arial" w:cs="Arial"/>
        <w:b w:val="0"/>
        <w:i w:val="0"/>
        <w:strike w:val="0"/>
        <w:color w:val="00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147D1"/>
    <w:multiLevelType w:val="multilevel"/>
    <w:tmpl w:val="CF8006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7CBD2E37"/>
    <w:multiLevelType w:val="multilevel"/>
    <w:tmpl w:val="3DDEC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19"/>
  </w:num>
  <w:num w:numId="3">
    <w:abstractNumId w:val="31"/>
  </w:num>
  <w:num w:numId="4">
    <w:abstractNumId w:val="38"/>
  </w:num>
  <w:num w:numId="5">
    <w:abstractNumId w:val="2"/>
  </w:num>
  <w:num w:numId="6">
    <w:abstractNumId w:val="39"/>
  </w:num>
  <w:num w:numId="7">
    <w:abstractNumId w:val="4"/>
  </w:num>
  <w:num w:numId="8">
    <w:abstractNumId w:val="30"/>
  </w:num>
  <w:num w:numId="9">
    <w:abstractNumId w:val="9"/>
  </w:num>
  <w:num w:numId="10">
    <w:abstractNumId w:val="22"/>
  </w:num>
  <w:num w:numId="11">
    <w:abstractNumId w:val="7"/>
  </w:num>
  <w:num w:numId="12">
    <w:abstractNumId w:val="26"/>
  </w:num>
  <w:num w:numId="13">
    <w:abstractNumId w:val="33"/>
  </w:num>
  <w:num w:numId="14">
    <w:abstractNumId w:val="35"/>
  </w:num>
  <w:num w:numId="15">
    <w:abstractNumId w:val="8"/>
  </w:num>
  <w:num w:numId="16">
    <w:abstractNumId w:val="20"/>
  </w:num>
  <w:num w:numId="17">
    <w:abstractNumId w:val="29"/>
  </w:num>
  <w:num w:numId="18">
    <w:abstractNumId w:val="13"/>
  </w:num>
  <w:num w:numId="19">
    <w:abstractNumId w:val="34"/>
  </w:num>
  <w:num w:numId="20">
    <w:abstractNumId w:val="3"/>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6"/>
  </w:num>
  <w:num w:numId="30">
    <w:abstractNumId w:val="24"/>
  </w:num>
  <w:num w:numId="31">
    <w:abstractNumId w:val="27"/>
  </w:num>
  <w:num w:numId="32">
    <w:abstractNumId w:val="37"/>
  </w:num>
  <w:num w:numId="33">
    <w:abstractNumId w:val="36"/>
  </w:num>
  <w:num w:numId="34">
    <w:abstractNumId w:val="18"/>
  </w:num>
  <w:num w:numId="35">
    <w:abstractNumId w:val="0"/>
  </w:num>
  <w:num w:numId="36">
    <w:abstractNumId w:val="17"/>
  </w:num>
  <w:num w:numId="37">
    <w:abstractNumId w:val="23"/>
  </w:num>
  <w:num w:numId="38">
    <w:abstractNumId w:val="32"/>
  </w:num>
  <w:num w:numId="39">
    <w:abstractNumId w:val="16"/>
  </w:num>
  <w:num w:numId="40">
    <w:abstractNumId w:val="14"/>
  </w:num>
  <w:num w:numId="41">
    <w:abstractNumId w:val="5"/>
  </w:num>
  <w:num w:numId="42">
    <w:abstractNumId w:val="10"/>
  </w:num>
  <w:num w:numId="43">
    <w:abstractNumId w:val="25"/>
  </w:num>
  <w:num w:numId="44">
    <w:abstractNumId w:val="28"/>
  </w:num>
  <w:num w:numId="45">
    <w:abstractNumId w:val="15"/>
  </w:num>
  <w:num w:numId="46">
    <w:abstractNumId w:val="11"/>
  </w:num>
  <w:num w:numId="47">
    <w:abstractNumId w:val="21"/>
  </w:num>
  <w:num w:numId="48">
    <w:abstractNumId w:val="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D6"/>
    <w:rsid w:val="00000C8C"/>
    <w:rsid w:val="0000434F"/>
    <w:rsid w:val="00010A14"/>
    <w:rsid w:val="00015228"/>
    <w:rsid w:val="00073443"/>
    <w:rsid w:val="00083B59"/>
    <w:rsid w:val="001A6EEB"/>
    <w:rsid w:val="001B1E11"/>
    <w:rsid w:val="001E5498"/>
    <w:rsid w:val="00207C2F"/>
    <w:rsid w:val="002103C9"/>
    <w:rsid w:val="002436A7"/>
    <w:rsid w:val="002A7AB8"/>
    <w:rsid w:val="002E1281"/>
    <w:rsid w:val="0030229B"/>
    <w:rsid w:val="00304B35"/>
    <w:rsid w:val="003266AF"/>
    <w:rsid w:val="00365F19"/>
    <w:rsid w:val="0037355F"/>
    <w:rsid w:val="00374714"/>
    <w:rsid w:val="00376A9E"/>
    <w:rsid w:val="003935BE"/>
    <w:rsid w:val="00396E60"/>
    <w:rsid w:val="003C21D4"/>
    <w:rsid w:val="003F4ACD"/>
    <w:rsid w:val="00433B60"/>
    <w:rsid w:val="004C6D86"/>
    <w:rsid w:val="004E136C"/>
    <w:rsid w:val="00517928"/>
    <w:rsid w:val="00522583"/>
    <w:rsid w:val="005267E5"/>
    <w:rsid w:val="00557C71"/>
    <w:rsid w:val="005760A2"/>
    <w:rsid w:val="005A7512"/>
    <w:rsid w:val="005D4276"/>
    <w:rsid w:val="006020DF"/>
    <w:rsid w:val="00602868"/>
    <w:rsid w:val="006556E9"/>
    <w:rsid w:val="006645B8"/>
    <w:rsid w:val="00683F29"/>
    <w:rsid w:val="00686597"/>
    <w:rsid w:val="00692FCC"/>
    <w:rsid w:val="006A03ED"/>
    <w:rsid w:val="006A0727"/>
    <w:rsid w:val="006A17FC"/>
    <w:rsid w:val="006B3CD5"/>
    <w:rsid w:val="006F65B6"/>
    <w:rsid w:val="0070122A"/>
    <w:rsid w:val="00705BD6"/>
    <w:rsid w:val="00746B70"/>
    <w:rsid w:val="00746C14"/>
    <w:rsid w:val="007501C4"/>
    <w:rsid w:val="007527B1"/>
    <w:rsid w:val="00756635"/>
    <w:rsid w:val="007A0FFA"/>
    <w:rsid w:val="007B24FA"/>
    <w:rsid w:val="007E3B30"/>
    <w:rsid w:val="007F0CD6"/>
    <w:rsid w:val="0080603D"/>
    <w:rsid w:val="00813316"/>
    <w:rsid w:val="00856A19"/>
    <w:rsid w:val="008837B3"/>
    <w:rsid w:val="008B5D7C"/>
    <w:rsid w:val="008C217B"/>
    <w:rsid w:val="008C4657"/>
    <w:rsid w:val="008F67D2"/>
    <w:rsid w:val="00924C6E"/>
    <w:rsid w:val="009332E4"/>
    <w:rsid w:val="009C69C1"/>
    <w:rsid w:val="009F2D16"/>
    <w:rsid w:val="00A22A44"/>
    <w:rsid w:val="00A53185"/>
    <w:rsid w:val="00A64272"/>
    <w:rsid w:val="00A81624"/>
    <w:rsid w:val="00A97FA6"/>
    <w:rsid w:val="00AA61F3"/>
    <w:rsid w:val="00AC4FE6"/>
    <w:rsid w:val="00AF4BAE"/>
    <w:rsid w:val="00B057E7"/>
    <w:rsid w:val="00B803A1"/>
    <w:rsid w:val="00BA253B"/>
    <w:rsid w:val="00BC7120"/>
    <w:rsid w:val="00C16731"/>
    <w:rsid w:val="00C56DDA"/>
    <w:rsid w:val="00CF40F2"/>
    <w:rsid w:val="00D03303"/>
    <w:rsid w:val="00D06AB0"/>
    <w:rsid w:val="00D20121"/>
    <w:rsid w:val="00D3143E"/>
    <w:rsid w:val="00D64D12"/>
    <w:rsid w:val="00DA2546"/>
    <w:rsid w:val="00DD107F"/>
    <w:rsid w:val="00DE2166"/>
    <w:rsid w:val="00E0473C"/>
    <w:rsid w:val="00E24D38"/>
    <w:rsid w:val="00E27CF8"/>
    <w:rsid w:val="00E52E7E"/>
    <w:rsid w:val="00E95E82"/>
    <w:rsid w:val="00EF3AB4"/>
    <w:rsid w:val="00F3553A"/>
    <w:rsid w:val="00F67862"/>
    <w:rsid w:val="00F9324C"/>
    <w:rsid w:val="00FA0258"/>
    <w:rsid w:val="00FA5519"/>
    <w:rsid w:val="00FD0B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36BAA2"/>
  <w15:docId w15:val="{E1FC6808-C2B8-486C-8B81-0ACFA04B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Ecofont_Spranq_eco_Sans" w:eastAsia="Ecofont_Spranq_eco_Sans" w:hAnsi="Ecofont_Spranq_eco_Sans" w:cs="Ecofont_Spranq_eco_Sans"/>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cs="Tahoma"/>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style>
  <w:style w:type="numbering" w:customStyle="1" w:styleId="Estilo2">
    <w:name w:val="Estilo2"/>
    <w:uiPriority w:val="99"/>
    <w:rsid w:val="00A72B79"/>
  </w:style>
  <w:style w:type="numbering" w:customStyle="1" w:styleId="Estilo3">
    <w:name w:val="Estilo3"/>
    <w:uiPriority w:val="99"/>
    <w:rsid w:val="00A72B79"/>
  </w:style>
  <w:style w:type="numbering" w:customStyle="1" w:styleId="Estilo4">
    <w:name w:val="Estilo4"/>
    <w:uiPriority w:val="99"/>
    <w:rsid w:val="0054016D"/>
  </w:style>
  <w:style w:type="numbering" w:customStyle="1" w:styleId="Estilo5">
    <w:name w:val="Estilo5"/>
    <w:uiPriority w:val="99"/>
    <w:rsid w:val="0054016D"/>
  </w:style>
  <w:style w:type="numbering" w:customStyle="1" w:styleId="Estilo6">
    <w:name w:val="Estilo6"/>
    <w:uiPriority w:val="99"/>
    <w:rsid w:val="0054016D"/>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SUMRIO">
    <w:name w:val="SUMÁRIO"/>
    <w:basedOn w:val="Ttulo1"/>
    <w:next w:val="Normal"/>
    <w:link w:val="SUMRIOChar"/>
    <w:autoRedefine/>
    <w:qFormat/>
    <w:rsid w:val="00374714"/>
    <w:pPr>
      <w:numPr>
        <w:numId w:val="1"/>
      </w:numPr>
      <w:pBdr>
        <w:top w:val="single" w:sz="4" w:space="1" w:color="auto"/>
        <w:left w:val="single" w:sz="4" w:space="4" w:color="auto"/>
        <w:bottom w:val="single" w:sz="4" w:space="1" w:color="auto"/>
        <w:right w:val="single" w:sz="4" w:space="4" w:color="auto"/>
      </w:pBdr>
      <w:tabs>
        <w:tab w:val="left" w:pos="567"/>
      </w:tabs>
      <w:spacing w:before="240" w:line="360" w:lineRule="auto"/>
      <w:jc w:val="both"/>
    </w:pPr>
    <w:rPr>
      <w:rFonts w:ascii="Arial" w:hAnsi="Arial" w:cs="Arial"/>
      <w:color w:val="auto"/>
      <w:sz w:val="20"/>
      <w:szCs w:val="20"/>
    </w:rPr>
  </w:style>
  <w:style w:type="paragraph" w:customStyle="1" w:styleId="Nivel01Titulo">
    <w:name w:val="Nivel_01_Titulo"/>
    <w:basedOn w:val="SUMRIO"/>
    <w:link w:val="Nivel01TituloChar"/>
    <w:rsid w:val="00E967EA"/>
    <w:pPr>
      <w:jc w:val="left"/>
    </w:pPr>
    <w:rPr>
      <w:rFonts w:cstheme="majorBidi"/>
      <w:color w:val="000000" w:themeColor="text1"/>
      <w:spacing w:val="5"/>
      <w:kern w:val="28"/>
      <w:sz w:val="52"/>
      <w:szCs w:val="52"/>
    </w:rPr>
  </w:style>
  <w:style w:type="character" w:customStyle="1" w:styleId="TtuloChar">
    <w:name w:val="Título Char"/>
    <w:basedOn w:val="Fontepargpadro"/>
    <w:link w:val="Ttulo"/>
    <w:qFormat/>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SUMRIOChar">
    <w:name w:val="SUMÁRIO Char"/>
    <w:basedOn w:val="TtuloChar"/>
    <w:link w:val="SUMRIO"/>
    <w:rsid w:val="00374714"/>
    <w:rPr>
      <w:rFonts w:ascii="Arial" w:eastAsiaTheme="majorEastAsia" w:hAnsi="Arial" w:cs="Arial"/>
      <w:b/>
      <w:bCs/>
      <w:color w:val="17365D" w:themeColor="text2" w:themeShade="BF"/>
      <w:spacing w:val="5"/>
      <w:kern w:val="28"/>
      <w:sz w:val="20"/>
      <w:szCs w:val="20"/>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SUMRIO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eastAsia="WenQuanYi Micro Hei" w:cs="Lohit Hindi"/>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ind w:left="1276"/>
    </w:pPr>
  </w:style>
  <w:style w:type="character" w:customStyle="1" w:styleId="Nivel4Char">
    <w:name w:val="Nivel 4 Char"/>
    <w:basedOn w:val="Fontepargpadro"/>
    <w:link w:val="Nivel4"/>
    <w:rsid w:val="007B1E53"/>
    <w:rPr>
      <w:rFonts w:ascii="Arial" w:hAnsi="Arial" w:cs="Arial"/>
      <w:sz w:val="20"/>
      <w:szCs w:val="20"/>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eastAsia="Times New Roman" w:cs="Tahoma"/>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qFormat/>
    <w:locked/>
    <w:rsid w:val="00A831D9"/>
    <w:rPr>
      <w:rFonts w:ascii="Arial" w:hAnsi="Arial" w:cs="Arial"/>
      <w:color w:val="000000"/>
      <w:sz w:val="20"/>
      <w:szCs w:val="20"/>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sz w:val="20"/>
      <w:szCs w:val="20"/>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sz w:val="20"/>
      <w:szCs w:val="20"/>
    </w:rPr>
  </w:style>
  <w:style w:type="character" w:customStyle="1" w:styleId="Nvel3-RChar">
    <w:name w:val="Nível 3-R Char"/>
    <w:basedOn w:val="Nivel3Char"/>
    <w:link w:val="Nvel3-R"/>
    <w:rsid w:val="00D42AFB"/>
    <w:rPr>
      <w:rFonts w:ascii="Arial" w:hAnsi="Arial" w:cs="Arial"/>
      <w:i/>
      <w:iCs/>
      <w:color w:val="FF0000"/>
      <w:sz w:val="20"/>
      <w:szCs w:val="20"/>
    </w:rPr>
  </w:style>
  <w:style w:type="paragraph" w:customStyle="1" w:styleId="Nvel1-SemNum">
    <w:name w:val="Nível 1-Sem Num"/>
    <w:basedOn w:val="SUMRIO"/>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sz w:val="20"/>
      <w:szCs w:val="2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SUMRIO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A40A17"/>
    <w:pPr>
      <w:tabs>
        <w:tab w:val="left" w:pos="426"/>
        <w:tab w:val="right" w:leader="dot" w:pos="9628"/>
      </w:tabs>
      <w:spacing w:after="100"/>
    </w:pPr>
    <w:rPr>
      <w:rFonts w:ascii="Arial" w:eastAsia="Times New Roman" w:hAnsi="Arial"/>
      <w:sz w:val="20"/>
    </w:rPr>
  </w:style>
  <w:style w:type="paragraph" w:styleId="Corpodetexto3">
    <w:name w:val="Body Text 3"/>
    <w:basedOn w:val="Normal"/>
    <w:link w:val="Corpodetexto3Char"/>
    <w:semiHidden/>
    <w:unhideWhenUsed/>
    <w:rsid w:val="001E6D21"/>
    <w:pPr>
      <w:spacing w:after="120"/>
    </w:pPr>
    <w:rPr>
      <w:sz w:val="16"/>
      <w:szCs w:val="16"/>
    </w:rPr>
  </w:style>
  <w:style w:type="character" w:customStyle="1" w:styleId="Corpodetexto3Char">
    <w:name w:val="Corpo de texto 3 Char"/>
    <w:basedOn w:val="Fontepargpadro"/>
    <w:link w:val="Corpodetexto3"/>
    <w:semiHidden/>
    <w:rsid w:val="001E6D21"/>
    <w:rPr>
      <w:rFonts w:ascii="Ecofont_Spranq_eco_Sans" w:hAnsi="Ecofont_Spranq_eco_Sans" w:cs="Tahoma"/>
      <w:sz w:val="16"/>
      <w:szCs w:val="16"/>
      <w:lang w:eastAsia="pt-BR"/>
    </w:rPr>
  </w:style>
  <w:style w:type="paragraph" w:customStyle="1" w:styleId="Corpodetexto21">
    <w:name w:val="Corpo de texto 21"/>
    <w:basedOn w:val="Normal"/>
    <w:rsid w:val="00FF375E"/>
    <w:pPr>
      <w:suppressAutoHyphens/>
      <w:spacing w:line="360" w:lineRule="auto"/>
      <w:jc w:val="both"/>
    </w:pPr>
    <w:rPr>
      <w:rFonts w:ascii="Arial" w:eastAsia="Times New Roman" w:hAnsi="Arial" w:cs="Arial"/>
      <w:sz w:val="36"/>
      <w:szCs w:val="20"/>
      <w:lang w:eastAsia="ar-SA"/>
    </w:rPr>
  </w:style>
  <w:style w:type="paragraph" w:customStyle="1" w:styleId="Material">
    <w:name w:val="Material"/>
    <w:basedOn w:val="Normal"/>
    <w:rsid w:val="00212332"/>
    <w:pPr>
      <w:suppressAutoHyphens/>
      <w:spacing w:after="60"/>
      <w:ind w:left="360" w:hanging="360"/>
    </w:pPr>
    <w:rPr>
      <w:rFonts w:ascii="Arial" w:eastAsia="Times New Roman" w:hAnsi="Arial" w:cs="Times New Roman"/>
      <w:b/>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0" w:type="dxa"/>
        <w:left w:w="115" w:type="dxa"/>
        <w:bottom w:w="0" w:type="dxa"/>
        <w:right w:w="115" w:type="dxa"/>
      </w:tblCellMar>
    </w:tblPr>
  </w:style>
  <w:style w:type="table" w:customStyle="1" w:styleId="a0">
    <w:basedOn w:val="TableNormal1"/>
    <w:tblPr>
      <w:tblStyleRowBandSize w:val="1"/>
      <w:tblStyleColBandSize w:val="1"/>
      <w:tblCellMar>
        <w:top w:w="0" w:type="dxa"/>
        <w:left w:w="115" w:type="dxa"/>
        <w:bottom w:w="0" w:type="dxa"/>
        <w:right w:w="115" w:type="dxa"/>
      </w:tblCellMar>
    </w:tblPr>
  </w:style>
  <w:style w:type="table" w:customStyle="1" w:styleId="a1">
    <w:basedOn w:val="TableNormal1"/>
    <w:tblPr>
      <w:tblStyleRowBandSize w:val="1"/>
      <w:tblStyleColBandSize w:val="1"/>
      <w:tblCellMar>
        <w:top w:w="0" w:type="dxa"/>
        <w:left w:w="115" w:type="dxa"/>
        <w:bottom w:w="0" w:type="dxa"/>
        <w:right w:w="115" w:type="dxa"/>
      </w:tblCellMar>
    </w:tblPr>
  </w:style>
  <w:style w:type="table" w:customStyle="1" w:styleId="a2">
    <w:basedOn w:val="TableNormal1"/>
    <w:tblPr>
      <w:tblStyleRowBandSize w:val="1"/>
      <w:tblStyleColBandSize w:val="1"/>
      <w:tblCellMar>
        <w:top w:w="0" w:type="dxa"/>
        <w:left w:w="115" w:type="dxa"/>
        <w:bottom w:w="0" w:type="dxa"/>
        <w:right w:w="115" w:type="dxa"/>
      </w:tblCellMar>
    </w:tblPr>
  </w:style>
  <w:style w:type="table" w:customStyle="1" w:styleId="a3">
    <w:basedOn w:val="TableNormal1"/>
    <w:tblPr>
      <w:tblStyleRowBandSize w:val="1"/>
      <w:tblStyleColBandSize w:val="1"/>
      <w:tblCellMar>
        <w:top w:w="0" w:type="dxa"/>
        <w:left w:w="115" w:type="dxa"/>
        <w:bottom w:w="0" w:type="dxa"/>
        <w:right w:w="115" w:type="dxa"/>
      </w:tblCellMar>
    </w:tblPr>
  </w:style>
  <w:style w:type="table" w:customStyle="1" w:styleId="a4">
    <w:basedOn w:val="TableNormal1"/>
    <w:tblPr>
      <w:tblStyleRowBandSize w:val="1"/>
      <w:tblStyleColBandSize w:val="1"/>
      <w:tblCellMar>
        <w:top w:w="0" w:type="dxa"/>
        <w:left w:w="115" w:type="dxa"/>
        <w:bottom w:w="0" w:type="dxa"/>
        <w:right w:w="115" w:type="dxa"/>
      </w:tblCellMar>
    </w:tblPr>
  </w:style>
  <w:style w:type="table" w:customStyle="1" w:styleId="a5">
    <w:basedOn w:val="TableNormal1"/>
    <w:tblPr>
      <w:tblStyleRowBandSize w:val="1"/>
      <w:tblStyleColBandSize w:val="1"/>
      <w:tblCellMar>
        <w:top w:w="0" w:type="dxa"/>
        <w:left w:w="0" w:type="dxa"/>
        <w:bottom w:w="0" w:type="dxa"/>
        <w:right w:w="0" w:type="dxa"/>
      </w:tblCellMar>
    </w:tblPr>
  </w:style>
  <w:style w:type="table" w:customStyle="1" w:styleId="a6">
    <w:basedOn w:val="TableNormal1"/>
    <w:tblPr>
      <w:tblStyleRowBandSize w:val="1"/>
      <w:tblStyleColBandSize w:val="1"/>
      <w:tblCellMar>
        <w:top w:w="0" w:type="dxa"/>
        <w:left w:w="115" w:type="dxa"/>
        <w:bottom w:w="0" w:type="dxa"/>
        <w:right w:w="115" w:type="dxa"/>
      </w:tblCellMar>
    </w:tblPr>
  </w:style>
  <w:style w:type="table" w:customStyle="1" w:styleId="a7">
    <w:basedOn w:val="TableNormal1"/>
    <w:tblPr>
      <w:tblStyleRowBandSize w:val="1"/>
      <w:tblStyleColBandSize w:val="1"/>
      <w:tblCellMar>
        <w:top w:w="0" w:type="dxa"/>
        <w:left w:w="115" w:type="dxa"/>
        <w:bottom w:w="0" w:type="dxa"/>
        <w:right w:w="115" w:type="dxa"/>
      </w:tblCellMar>
    </w:tblPr>
  </w:style>
  <w:style w:type="table" w:customStyle="1" w:styleId="a8">
    <w:basedOn w:val="TableNormal1"/>
    <w:tblPr>
      <w:tblStyleRowBandSize w:val="1"/>
      <w:tblStyleColBandSize w:val="1"/>
      <w:tblCellMar>
        <w:top w:w="0" w:type="dxa"/>
        <w:left w:w="115" w:type="dxa"/>
        <w:bottom w:w="0" w:type="dxa"/>
        <w:right w:w="115" w:type="dxa"/>
      </w:tblCellMar>
    </w:tblPr>
  </w:style>
  <w:style w:type="table" w:customStyle="1" w:styleId="a9">
    <w:basedOn w:val="TableNormal1"/>
    <w:tblPr>
      <w:tblStyleRowBandSize w:val="1"/>
      <w:tblStyleColBandSize w:val="1"/>
      <w:tblCellMar>
        <w:top w:w="0" w:type="dxa"/>
        <w:left w:w="115" w:type="dxa"/>
        <w:bottom w:w="0" w:type="dxa"/>
        <w:right w:w="115" w:type="dxa"/>
      </w:tblCellMar>
    </w:tblPr>
  </w:style>
  <w:style w:type="table" w:customStyle="1" w:styleId="aa">
    <w:basedOn w:val="TableNormal1"/>
    <w:tblPr>
      <w:tblStyleRowBandSize w:val="1"/>
      <w:tblStyleColBandSize w:val="1"/>
      <w:tblCellMar>
        <w:top w:w="0" w:type="dxa"/>
        <w:left w:w="115" w:type="dxa"/>
        <w:bottom w:w="0" w:type="dxa"/>
        <w:right w:w="115" w:type="dxa"/>
      </w:tblCellMar>
    </w:tblPr>
  </w:style>
  <w:style w:type="table" w:customStyle="1" w:styleId="ab">
    <w:basedOn w:val="TableNormal1"/>
    <w:tblPr>
      <w:tblStyleRowBandSize w:val="1"/>
      <w:tblStyleColBandSize w:val="1"/>
      <w:tblCellMar>
        <w:top w:w="0" w:type="dxa"/>
        <w:left w:w="115" w:type="dxa"/>
        <w:bottom w:w="0" w:type="dxa"/>
        <w:right w:w="115" w:type="dxa"/>
      </w:tblCellMar>
    </w:tblPr>
  </w:style>
  <w:style w:type="table" w:customStyle="1" w:styleId="ac">
    <w:basedOn w:val="TableNormal1"/>
    <w:tblPr>
      <w:tblStyleRowBandSize w:val="1"/>
      <w:tblStyleColBandSize w:val="1"/>
      <w:tblCellMar>
        <w:top w:w="0" w:type="dxa"/>
        <w:left w:w="115" w:type="dxa"/>
        <w:bottom w:w="0" w:type="dxa"/>
        <w:right w:w="115" w:type="dxa"/>
      </w:tblCellMar>
    </w:tblPr>
  </w:style>
  <w:style w:type="table" w:customStyle="1" w:styleId="ad">
    <w:basedOn w:val="TableNormal1"/>
    <w:tblPr>
      <w:tblStyleRowBandSize w:val="1"/>
      <w:tblStyleColBandSize w:val="1"/>
      <w:tblCellMar>
        <w:top w:w="0" w:type="dxa"/>
        <w:left w:w="115" w:type="dxa"/>
        <w:bottom w:w="0" w:type="dxa"/>
        <w:right w:w="115" w:type="dxa"/>
      </w:tblCellMar>
    </w:tblPr>
  </w:style>
  <w:style w:type="table" w:customStyle="1" w:styleId="ae">
    <w:basedOn w:val="TableNormal1"/>
    <w:tblPr>
      <w:tblStyleRowBandSize w:val="1"/>
      <w:tblStyleColBandSize w:val="1"/>
      <w:tblCellMar>
        <w:top w:w="0" w:type="dxa"/>
        <w:left w:w="115" w:type="dxa"/>
        <w:bottom w:w="0" w:type="dxa"/>
        <w:right w:w="115" w:type="dxa"/>
      </w:tblCellMar>
    </w:tblPr>
  </w:style>
  <w:style w:type="table" w:customStyle="1" w:styleId="2">
    <w:name w:val="2"/>
    <w:basedOn w:val="Tabelanormal"/>
    <w:rsid w:val="0078166D"/>
    <w:tblPr>
      <w:tblStyleRowBandSize w:val="1"/>
      <w:tblStyleColBandSize w:val="1"/>
      <w:tblInd w:w="0" w:type="dxa"/>
      <w:tblCellMar>
        <w:top w:w="0" w:type="dxa"/>
        <w:left w:w="108" w:type="dxa"/>
        <w:bottom w:w="0" w:type="dxa"/>
        <w:right w:w="108"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0" w:type="dxa"/>
        <w:bottom w:w="0" w:type="dxa"/>
        <w:right w:w="0" w:type="dxa"/>
      </w:tblCellMar>
    </w:tblPr>
  </w:style>
  <w:style w:type="table" w:customStyle="1" w:styleId="af5">
    <w:basedOn w:val="TableNormal0"/>
    <w:tblPr>
      <w:tblStyleRowBandSize w:val="1"/>
      <w:tblStyleColBandSize w:val="1"/>
      <w:tblCellMar>
        <w:top w:w="0" w:type="dxa"/>
        <w:left w:w="0" w:type="dxa"/>
        <w:bottom w:w="0" w:type="dxa"/>
        <w:right w:w="0"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tblPr>
      <w:tblStyleRowBandSize w:val="1"/>
      <w:tblStyleColBandSize w:val="1"/>
      <w:tblCellMar>
        <w:top w:w="0" w:type="dxa"/>
        <w:left w:w="0" w:type="dxa"/>
        <w:bottom w:w="0" w:type="dxa"/>
        <w:right w:w="0" w:type="dxa"/>
      </w:tblCellMar>
    </w:tblPr>
  </w:style>
  <w:style w:type="table" w:customStyle="1" w:styleId="afb">
    <w:basedOn w:val="TableNormal0"/>
    <w:tblPr>
      <w:tblStyleRowBandSize w:val="1"/>
      <w:tblStyleColBandSize w:val="1"/>
      <w:tblCellMar>
        <w:top w:w="0" w:type="dxa"/>
        <w:left w:w="0" w:type="dxa"/>
        <w:bottom w:w="0" w:type="dxa"/>
        <w:right w:w="0" w:type="dxa"/>
      </w:tblCellMar>
    </w:tblPr>
  </w:style>
  <w:style w:type="paragraph" w:customStyle="1" w:styleId="Nivel01">
    <w:name w:val="Nivel 01"/>
    <w:basedOn w:val="Ttulo1"/>
    <w:next w:val="Normal"/>
    <w:link w:val="Nivel01Char"/>
    <w:qFormat/>
    <w:rsid w:val="009F2D16"/>
    <w:pPr>
      <w:tabs>
        <w:tab w:val="left" w:pos="567"/>
      </w:tabs>
      <w:spacing w:before="120" w:after="120" w:line="276" w:lineRule="auto"/>
      <w:jc w:val="both"/>
    </w:pPr>
    <w:rPr>
      <w:rFonts w:ascii="Arial" w:hAnsi="Arial" w:cs="Arial"/>
      <w:color w:val="auto"/>
      <w:sz w:val="20"/>
      <w:szCs w:val="20"/>
      <w:lang w:eastAsia="en-US"/>
    </w:rPr>
  </w:style>
  <w:style w:type="character" w:customStyle="1" w:styleId="Nivel01Char">
    <w:name w:val="Nivel 01 Char"/>
    <w:basedOn w:val="Fontepargpadro"/>
    <w:link w:val="Nivel01"/>
    <w:rsid w:val="009F2D16"/>
    <w:rPr>
      <w:rFonts w:ascii="Arial" w:eastAsiaTheme="majorEastAsia" w:hAnsi="Arial" w:cs="Arial"/>
      <w:b/>
      <w:bCs/>
      <w:sz w:val="20"/>
      <w:szCs w:val="20"/>
      <w:lang w:eastAsia="en-US"/>
    </w:rPr>
  </w:style>
  <w:style w:type="paragraph" w:customStyle="1" w:styleId="Nvel3">
    <w:name w:val="Nível 3"/>
    <w:basedOn w:val="Nvel3-R"/>
    <w:link w:val="Nvel3Char"/>
    <w:qFormat/>
    <w:rsid w:val="009F2D16"/>
    <w:rPr>
      <w:rFonts w:eastAsia="Times New Roman"/>
      <w:i w:val="0"/>
      <w:iCs w:val="0"/>
    </w:rPr>
  </w:style>
  <w:style w:type="paragraph" w:customStyle="1" w:styleId="Nvel4">
    <w:name w:val="Nível 4"/>
    <w:basedOn w:val="Nvel3"/>
    <w:link w:val="Nvel4Char"/>
    <w:qFormat/>
    <w:rsid w:val="009F2D16"/>
    <w:pPr>
      <w:numPr>
        <w:ilvl w:val="0"/>
        <w:numId w:val="0"/>
      </w:numPr>
      <w:ind w:left="1728" w:hanging="648"/>
    </w:pPr>
  </w:style>
  <w:style w:type="character" w:customStyle="1" w:styleId="Nvel3Char">
    <w:name w:val="Nível 3 Char"/>
    <w:basedOn w:val="Nvel3-RChar"/>
    <w:link w:val="Nvel3"/>
    <w:rsid w:val="009F2D16"/>
    <w:rPr>
      <w:rFonts w:ascii="Arial" w:eastAsia="Times New Roman" w:hAnsi="Arial" w:cs="Arial"/>
      <w:i w:val="0"/>
      <w:iCs w:val="0"/>
      <w:color w:val="FF0000"/>
      <w:sz w:val="20"/>
      <w:szCs w:val="20"/>
    </w:rPr>
  </w:style>
  <w:style w:type="character" w:customStyle="1" w:styleId="Nvel4Char">
    <w:name w:val="Nível 4 Char"/>
    <w:basedOn w:val="Nvel3Char"/>
    <w:link w:val="Nvel4"/>
    <w:rsid w:val="009F2D16"/>
    <w:rPr>
      <w:rFonts w:ascii="Arial" w:eastAsia="Times New Roman" w:hAnsi="Arial" w:cs="Arial"/>
      <w:i w:val="0"/>
      <w:iCs w:val="0"/>
      <w:color w:val="FF0000"/>
      <w:sz w:val="20"/>
      <w:szCs w:val="20"/>
    </w:rPr>
  </w:style>
  <w:style w:type="table" w:customStyle="1" w:styleId="Tabelacomgrade11">
    <w:name w:val="Tabela com grade11"/>
    <w:basedOn w:val="Tabelanormal"/>
    <w:next w:val="Tabelacomgrade"/>
    <w:uiPriority w:val="39"/>
    <w:rsid w:val="00686597"/>
    <w:rPr>
      <w:rFonts w:ascii="Aptos" w:eastAsia="Aptos" w:hAnsi="Aptos" w:cs="Times New Roman"/>
      <w:kern w:val="2"/>
      <w:sz w:val="22"/>
      <w:szCs w:val="22"/>
      <w:lang w:eastAsia="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6B3CD5"/>
    <w:pPr>
      <w:spacing w:after="100" w:line="259"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rsid w:val="006B3CD5"/>
    <w:pPr>
      <w:spacing w:after="100" w:line="259" w:lineRule="auto"/>
      <w:ind w:left="440"/>
    </w:pPr>
    <w:rPr>
      <w:rFonts w:asciiTheme="minorHAnsi" w:eastAsiaTheme="minorEastAsia" w:hAnsiTheme="minorHAnsi" w:cstheme="minorBidi"/>
      <w:sz w:val="22"/>
      <w:szCs w:val="22"/>
    </w:rPr>
  </w:style>
  <w:style w:type="paragraph" w:styleId="Sumrio4">
    <w:name w:val="toc 4"/>
    <w:basedOn w:val="Normal"/>
    <w:next w:val="Normal"/>
    <w:autoRedefine/>
    <w:uiPriority w:val="39"/>
    <w:unhideWhenUsed/>
    <w:rsid w:val="006B3CD5"/>
    <w:pPr>
      <w:spacing w:after="100" w:line="259"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6B3CD5"/>
    <w:pPr>
      <w:spacing w:after="100" w:line="259"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6B3CD5"/>
    <w:pPr>
      <w:spacing w:after="100" w:line="259"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6B3CD5"/>
    <w:pPr>
      <w:spacing w:after="100" w:line="259"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6B3CD5"/>
    <w:pPr>
      <w:spacing w:after="100" w:line="259"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6B3CD5"/>
    <w:pPr>
      <w:spacing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736794">
      <w:bodyDiv w:val="1"/>
      <w:marLeft w:val="0"/>
      <w:marRight w:val="0"/>
      <w:marTop w:val="0"/>
      <w:marBottom w:val="0"/>
      <w:divBdr>
        <w:top w:val="none" w:sz="0" w:space="0" w:color="auto"/>
        <w:left w:val="none" w:sz="0" w:space="0" w:color="auto"/>
        <w:bottom w:val="none" w:sz="0" w:space="0" w:color="auto"/>
        <w:right w:val="none" w:sz="0" w:space="0" w:color="auto"/>
      </w:divBdr>
    </w:div>
    <w:div w:id="2065635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constituicao/constituicaocompilado.htm" TargetMode="External"/><Relationship Id="rId42" Type="http://schemas.openxmlformats.org/officeDocument/2006/relationships/hyperlink" Target="https://www.gov.br/empresas-e-negocios/pt-br/empreendedor" TargetMode="External"/><Relationship Id="rId63" Type="http://schemas.openxmlformats.org/officeDocument/2006/relationships/hyperlink" Target="http://www.planalto.gov.br/ccivil_03/_ato2019-2022/2021/lei/L14133.htm" TargetMode="External"/><Relationship Id="rId84" Type="http://schemas.openxmlformats.org/officeDocument/2006/relationships/hyperlink" Target="https://in.gov.br/en/web/dou/-/instrucao-normativa-seges/me-n-77-de-4-de-novembro-de-2022-441681061" TargetMode="External"/><Relationship Id="rId138" Type="http://schemas.openxmlformats.org/officeDocument/2006/relationships/hyperlink" Target="http://www.planalto.gov.br/ccivil_03/_ato2019-2022/2021/lei/L14133.htm" TargetMode="External"/><Relationship Id="rId159" Type="http://schemas.openxmlformats.org/officeDocument/2006/relationships/hyperlink" Target="http://www.planalto.gov.br/ccivil_03/_ato2019-2022/2021/lei/L14133.htm" TargetMode="External"/><Relationship Id="rId170" Type="http://schemas.openxmlformats.org/officeDocument/2006/relationships/theme" Target="theme/theme1.xml"/><Relationship Id="rId107" Type="http://schemas.openxmlformats.org/officeDocument/2006/relationships/hyperlink" Target="http://www.planalto.gov.br/ccivil_03/_ato2019-2022/2021/lei/L14133.htm%25art159" TargetMode="External"/><Relationship Id="rId11" Type="http://schemas.openxmlformats.org/officeDocument/2006/relationships/image" Target="media/image1.png"/><Relationship Id="rId32" Type="http://schemas.openxmlformats.org/officeDocument/2006/relationships/hyperlink" Target="https://www.planalto.gov.br/ccivil_03/_ato2007-2010/2009/lei/l12187.htm" TargetMode="External"/><Relationship Id="rId53" Type="http://schemas.openxmlformats.org/officeDocument/2006/relationships/hyperlink" Target="https://www.gov.br/compras/pt-br/acesso-a-informacao/legislacao/instrucoes-normativas/instrucao-normativa-no-3-de-26-de-abril-de-2018" TargetMode="External"/><Relationship Id="rId74" Type="http://schemas.openxmlformats.org/officeDocument/2006/relationships/hyperlink" Target="https://www.planalto.gov.br/ccivil_03/_ato2019-2022/2022/Decreto/D11246.htm" TargetMode="External"/><Relationship Id="rId128" Type="http://schemas.openxmlformats.org/officeDocument/2006/relationships/hyperlink" Target="http://www.planalto.gov.br/ccivil_03/_ato2019-2022/2021/lei/L14133.htm" TargetMode="External"/><Relationship Id="rId149"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95" Type="http://schemas.openxmlformats.org/officeDocument/2006/relationships/hyperlink" Target="https://www.planalto.gov.br/ccivil_03/_ato2011-2014/2013/lei/l12846.htm" TargetMode="External"/><Relationship Id="rId160"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43" Type="http://schemas.openxmlformats.org/officeDocument/2006/relationships/hyperlink" Target="https://www.gov.br/economia/pt-br/assuntos/drei/legislacao/arquivos/legislacoes-federais/indrei772020.pdf" TargetMode="External"/><Relationship Id="rId64" Type="http://schemas.openxmlformats.org/officeDocument/2006/relationships/hyperlink" Target="http://www.planalto.gov.br/ccivil_03/_ato2019-2022/2021/lei/L14133.htm" TargetMode="External"/><Relationship Id="rId118" Type="http://schemas.openxmlformats.org/officeDocument/2006/relationships/hyperlink" Target="http://www.planalto.gov.br/ccivil_03/_ato2019-2022/2021/lei/L14133.htm" TargetMode="External"/><Relationship Id="rId139" Type="http://schemas.openxmlformats.org/officeDocument/2006/relationships/hyperlink" Target="http://www.planalto.gov.br/ccivil_03/_ato2019-2022/2021/lei/L14133.htm" TargetMode="External"/><Relationship Id="rId85" Type="http://schemas.openxmlformats.org/officeDocument/2006/relationships/hyperlink" Target="https://portal.sigeo.jt.jus.br/portal-externo" TargetMode="External"/><Relationship Id="rId150" Type="http://schemas.openxmlformats.org/officeDocument/2006/relationships/hyperlink" Target="http://www.planalto.gov.br/ccivil_03/_ato2019-2022/2021/lei/L14133.htm" TargetMode="External"/><Relationship Id="rId12" Type="http://schemas.openxmlformats.org/officeDocument/2006/relationships/hyperlink" Target="https://portaldeservicos.economia.gov.br/" TargetMode="External"/><Relationship Id="rId33" Type="http://schemas.openxmlformats.org/officeDocument/2006/relationships/hyperlink" Target="http://www.planalto.gov.br/ccivil_03/_ato2019-2022/2021/lei/L14133.htm" TargetMode="External"/><Relationship Id="rId108" Type="http://schemas.openxmlformats.org/officeDocument/2006/relationships/hyperlink" Target="http://www.planalto.gov.br/ccivil_03/_ato2019-2022/2021/lei/L14133.htm" TargetMode="External"/><Relationship Id="rId129" Type="http://schemas.openxmlformats.org/officeDocument/2006/relationships/hyperlink" Target="http://www.planalto.gov.br/ccivil_03/_ato2019-2022/2021/lei/L14133.htm" TargetMode="External"/><Relationship Id="rId54" Type="http://schemas.openxmlformats.org/officeDocument/2006/relationships/hyperlink" Target="https://www.gov.br/compras/pt-br/acesso-a-informacao/legislacao/instrucoes-normativas/instrucao-normativa-no-3-de-26-de-abril-de-2018"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s://www.planalto.gov.br/ccivil_03/_ato2019-2022/2022/Decreto/D11246.htm" TargetMode="External"/><Relationship Id="rId91" Type="http://schemas.openxmlformats.org/officeDocument/2006/relationships/hyperlink" Target="http://www.planalto.gov.br/ccivil_03/_ato2019-2022/2021/lei/L14133.htm" TargetMode="External"/><Relationship Id="rId96" Type="http://schemas.openxmlformats.org/officeDocument/2006/relationships/hyperlink" Target="http://www.planalto.gov.br/ccivil_03/_ato2019-2022/2021/lei/L14133.htm" TargetMode="External"/><Relationship Id="rId140" Type="http://schemas.openxmlformats.org/officeDocument/2006/relationships/hyperlink" Target="http://www.planalto.gov.br/ccivil_03/_ato2019-2022/2021/lei/L14133.htm" TargetMode="External"/><Relationship Id="rId145" Type="http://schemas.openxmlformats.org/officeDocument/2006/relationships/hyperlink" Target="http://www.planalto.gov.br/ccivil_03/_ato2019-2022/2021/lei/L14133.htm" TargetMode="External"/><Relationship Id="rId161" Type="http://schemas.openxmlformats.org/officeDocument/2006/relationships/hyperlink" Target="http://www.planalto.gov.br/ccivil_03/_ato2019-2022/2021/lei/L14133.htm" TargetMode="External"/><Relationship Id="rId16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planalto.gov.br/ccivil_03/leis/lcp/lcp123.htm" TargetMode="External"/><Relationship Id="rId28" Type="http://schemas.openxmlformats.org/officeDocument/2006/relationships/hyperlink" Target="https://www.planalto.gov.br/ccivil_03/constituicao/constituicaocompilado.htm" TargetMode="External"/><Relationship Id="rId49" Type="http://schemas.openxmlformats.org/officeDocument/2006/relationships/hyperlink" Target="https://www.planalto.gov.br/ccivil_03/leis/l5764.htm" TargetMode="External"/><Relationship Id="rId114" Type="http://schemas.openxmlformats.org/officeDocument/2006/relationships/hyperlink" Target="http://www.planalto.gov.br/ccivil_03/_ato2019-2022/2021/lei/L14133.htm" TargetMode="External"/><Relationship Id="rId119"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leis/l5764.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trt9.jus.br/transparencia" TargetMode="External"/><Relationship Id="rId81" Type="http://schemas.openxmlformats.org/officeDocument/2006/relationships/hyperlink" Target="https://in.gov.br/en/web/dou/-/instrucao-normativa-seges/me-n-77-de-4-de-novembro-de-2022-441681061" TargetMode="External"/><Relationship Id="rId86" Type="http://schemas.openxmlformats.org/officeDocument/2006/relationships/hyperlink" Target="https://www.trt9.jus.br/portal/arquivos/7161768" TargetMode="External"/><Relationship Id="rId130" Type="http://schemas.openxmlformats.org/officeDocument/2006/relationships/hyperlink" Target="http://www.planalto.gov.br/ccivil_03/_ato2019-2022/2021/lei/L14133.htm" TargetMode="External"/><Relationship Id="rId135" Type="http://schemas.openxmlformats.org/officeDocument/2006/relationships/hyperlink" Target="http://www.planalto.gov.br/ccivil_03/_ato2019-2022/2021/lei/L14133.htm" TargetMode="External"/><Relationship Id="rId151" Type="http://schemas.openxmlformats.org/officeDocument/2006/relationships/hyperlink" Target="http://www.planalto.gov.br/ccivil_03/_ato2019-2022/2021/lei/L14133.htm" TargetMode="External"/><Relationship Id="rId156"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109" Type="http://schemas.openxmlformats.org/officeDocument/2006/relationships/hyperlink" Target="http://www.planalto.gov.br/ccivil_03/_ato2019-2022/2021/lei/L14133.htm" TargetMode="External"/><Relationship Id="rId34" Type="http://schemas.openxmlformats.org/officeDocument/2006/relationships/hyperlink" Target="https://www.portaltransparencia.gov.br/sancoes/ceis" TargetMode="External"/><Relationship Id="rId50" Type="http://schemas.openxmlformats.org/officeDocument/2006/relationships/hyperlink" Target="https://www.planalto.gov.br/ccivil_03/leis/l5764.htm" TargetMode="External"/><Relationship Id="rId55" Type="http://schemas.openxmlformats.org/officeDocument/2006/relationships/hyperlink" Target="https://www.gov.br/compras/pt-br/acesso-a-informacao/legislacao/instrucoes-normativas/instrucao-normativa-no-3-de-26-de-abril-de-2018" TargetMode="External"/><Relationship Id="rId76" Type="http://schemas.openxmlformats.org/officeDocument/2006/relationships/hyperlink" Target="https://www.planalto.gov.br/ccivil_03/_ato2019-2022/2022/Decreto/D11246.htm" TargetMode="External"/><Relationship Id="rId97" Type="http://schemas.openxmlformats.org/officeDocument/2006/relationships/hyperlink" Target="http://www.planalto.gov.br/ccivil_03/_ato2019-2022/2021/lei/L14133.htm" TargetMode="External"/><Relationship Id="rId104" Type="http://schemas.openxmlformats.org/officeDocument/2006/relationships/hyperlink" Target="http://www.planalto.gov.br/ccivil_03/_ato2019-2022/2021/lei/L14133.htm" TargetMode="External"/><Relationship Id="rId120" Type="http://schemas.openxmlformats.org/officeDocument/2006/relationships/hyperlink" Target="http://www.planalto.gov.br/ccivil_03/_ato2019-2022/2021/lei/L14133.htm" TargetMode="External"/><Relationship Id="rId125" Type="http://schemas.openxmlformats.org/officeDocument/2006/relationships/hyperlink" Target="https://www.planalto.gov.br/ccivil_03/leis/l8078compilado.htm" TargetMode="External"/><Relationship Id="rId141" Type="http://schemas.openxmlformats.org/officeDocument/2006/relationships/hyperlink" Target="http://www.planalto.gov.br/ccivil_03/_ato2019-2022/2021/lei/L14133.htm" TargetMode="External"/><Relationship Id="rId146" Type="http://schemas.openxmlformats.org/officeDocument/2006/relationships/hyperlink" Target="http://www.planalto.gov.br/ccivil_03/_ato2019-2022/2021/lei/L14133.htm" TargetMode="External"/><Relationship Id="rId167"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www.planalto.gov.br/ccivil_03/_ato2019-2022/2021/lei/L14133.htm" TargetMode="External"/><Relationship Id="rId92" Type="http://schemas.openxmlformats.org/officeDocument/2006/relationships/hyperlink" Target="http://www.planalto.gov.br/ccivil_03/_ato2019-2022/2021/lei/L14133.htm" TargetMode="External"/><Relationship Id="rId162"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29" Type="http://schemas.openxmlformats.org/officeDocument/2006/relationships/hyperlink" Target="https://www.planalto.gov.br/ccivil_03/leis/lcp/lcp123.htm" TargetMode="External"/><Relationship Id="rId24" Type="http://schemas.openxmlformats.org/officeDocument/2006/relationships/hyperlink" Target="https://www.planalto.gov.br/ccivil_03/leis/lcp/lcp12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9-2022/2021/decreto/d10880.htm" TargetMode="External"/><Relationship Id="rId66" Type="http://schemas.openxmlformats.org/officeDocument/2006/relationships/hyperlink" Target="https://www.planalto.gov.br/ccivil_03/_ato2011-2014/2013/lei/l12846.htm" TargetMode="External"/><Relationship Id="rId87" Type="http://schemas.openxmlformats.org/officeDocument/2006/relationships/hyperlink" Target="https://www.planalto.gov.br/ccivil_03/leis/lcp/lcp123.htm" TargetMode="External"/><Relationship Id="rId110" Type="http://schemas.openxmlformats.org/officeDocument/2006/relationships/hyperlink" Target="http://www.planalto.gov.br/ccivil_03/_ato2019-2022/2021/lei/L14133.htm" TargetMode="External"/><Relationship Id="rId115" Type="http://schemas.openxmlformats.org/officeDocument/2006/relationships/hyperlink" Target="http://www.planalto.gov.br/ccivil_03/_ato2019-2022/2021/lei/L14133.htm" TargetMode="External"/><Relationship Id="rId131" Type="http://schemas.openxmlformats.org/officeDocument/2006/relationships/hyperlink" Target="http://www.planalto.gov.br/ccivil_03/_ato2019-2022/2021/lei/L14133.htm" TargetMode="External"/><Relationship Id="rId136" Type="http://schemas.openxmlformats.org/officeDocument/2006/relationships/hyperlink" Target="http://www.planalto.gov.br/ccivil_03/_ato2019-2022/2021/lei/L14133.htm" TargetMode="External"/><Relationship Id="rId157" Type="http://schemas.openxmlformats.org/officeDocument/2006/relationships/hyperlink" Target="http://www.planalto.gov.br/ccivil_03/_ato2019-2022/2021/lei/L14133.htm" TargetMode="External"/><Relationship Id="rId61" Type="http://schemas.openxmlformats.org/officeDocument/2006/relationships/hyperlink" Target="https://www.gov.br/compras/pt-br/acesso-a-informacao/legislacao/instrucoes-normativas/instrucao-normativa-seges-me-no-73-de-30-de-setembro-de-2022" TargetMode="External"/><Relationship Id="rId82" Type="http://schemas.openxmlformats.org/officeDocument/2006/relationships/hyperlink" Target="http://www.planalto.gov.br/ccivil_03/_ato2019-2022/2021/lei/L14133.htm" TargetMode="External"/><Relationship Id="rId152"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gov.br/compras"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s://www.portaltransparencia.gov.br/sancoes/cnep" TargetMode="External"/><Relationship Id="rId56" Type="http://schemas.openxmlformats.org/officeDocument/2006/relationships/hyperlink" Target="https://www.gov.br/compras/pt-br/acesso-a-informacao/legislacao/instrucoes-normativas/instrucao-normativa-no-3-de-26-de-abril-de-2018" TargetMode="External"/><Relationship Id="rId77" Type="http://schemas.openxmlformats.org/officeDocument/2006/relationships/hyperlink" Target="https://www.planalto.gov.br/ccivil_03/_ato2019-2022/2022/Decreto/D11246.htm" TargetMode="External"/><Relationship Id="rId100" Type="http://schemas.openxmlformats.org/officeDocument/2006/relationships/hyperlink" Target="http://www.planalto.gov.br/ccivil_03/_ato2019-2022/2021/lei/L14133.htm" TargetMode="External"/><Relationship Id="rId105" Type="http://schemas.openxmlformats.org/officeDocument/2006/relationships/hyperlink" Target="http://www.planalto.gov.br/ccivil_03/_ato2019-2022/2021/lei/L14133.htm" TargetMode="External"/><Relationship Id="rId126" Type="http://schemas.openxmlformats.org/officeDocument/2006/relationships/hyperlink" Target="http://www.planalto.gov.br/ccivil_03/_ato2019-2022/2021/lei/L14133.htm" TargetMode="External"/><Relationship Id="rId147" Type="http://schemas.openxmlformats.org/officeDocument/2006/relationships/hyperlink" Target="http://www.planalto.gov.br/ccivil_03/_ato2019-2022/2021/lei/L14133.htm" TargetMode="External"/><Relationship Id="rId16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s://www.planalto.gov.br/ccivil_03/_ato2015-2018/2016/decreto/d8660.htm" TargetMode="External"/><Relationship Id="rId72" Type="http://schemas.openxmlformats.org/officeDocument/2006/relationships/hyperlink" Target="https://www.planalto.gov.br/ccivil_03/_ato2019-2022/2022/Decreto/D11246.htm"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www.planalto.gov.br/ccivil_03/_ato2019-2022/2021/lei/L14133.htm" TargetMode="External"/><Relationship Id="rId121" Type="http://schemas.openxmlformats.org/officeDocument/2006/relationships/hyperlink" Target="http://www.planalto.gov.br/ccivil_03/_ato2019-2022/2021/lei/L14133.htm" TargetMode="External"/><Relationship Id="rId142" Type="http://schemas.openxmlformats.org/officeDocument/2006/relationships/hyperlink" Target="http://www.planalto.gov.br/ccivil_03/_ato2019-2022/2021/lei/L14133.htm" TargetMode="External"/><Relationship Id="rId163" Type="http://schemas.openxmlformats.org/officeDocument/2006/relationships/hyperlink" Target="https://www.planalto.gov.br/ccivil_03/_ato2011-2014/2012/decreto/d7724.htm" TargetMode="External"/><Relationship Id="rId3" Type="http://schemas.openxmlformats.org/officeDocument/2006/relationships/numbering" Target="numbering.xm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s://www.gov.br/trabalho-e-previdencia/pt-br/servicos/empregador/programa-de-alimentacao-do-trabalhador-pat/arquivos-legislacao/instrucoes-normativas/pat_in_971_2009.pdf" TargetMode="External"/><Relationship Id="rId67" Type="http://schemas.openxmlformats.org/officeDocument/2006/relationships/hyperlink" Target="http://www.planalto.gov.br/ccivil_03/_ato2019-2022/2021/lei/L14133.htm" TargetMode="External"/><Relationship Id="rId116" Type="http://schemas.openxmlformats.org/officeDocument/2006/relationships/hyperlink" Target="http://www.planalto.gov.br/ccivil_03/_ato2019-2022/2021/lei/L14133.htm" TargetMode="External"/><Relationship Id="rId137" Type="http://schemas.openxmlformats.org/officeDocument/2006/relationships/hyperlink" Target="http://www.planalto.gov.br/ccivil_03/_ato2019-2022/2021/lei/L14133.htm" TargetMode="External"/><Relationship Id="rId158" Type="http://schemas.openxmlformats.org/officeDocument/2006/relationships/hyperlink" Target="https://www.planalto.gov.br/ccivil_03/leis/l8078compilado.htm"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s://www.gov.br/compras/pt-br/acesso-a-informacao/legislacao/instrucoes-normativas/instrucao-normativa-seges-me-no-73-de-30-de-setembro-de-2022" TargetMode="External"/><Relationship Id="rId62" Type="http://schemas.openxmlformats.org/officeDocument/2006/relationships/hyperlink" Target="https://www.planalto.gov.br/ccivil_03/_ato2015-2018/2015/decreto/d8538.htm" TargetMode="External"/><Relationship Id="rId83" Type="http://schemas.openxmlformats.org/officeDocument/2006/relationships/hyperlink" Target="http://www.planalto.gov.br/ccivil_03/_ato2019-2022/2021/lei/L14133.htm" TargetMode="External"/><Relationship Id="rId88" Type="http://schemas.openxmlformats.org/officeDocument/2006/relationships/hyperlink" Target="http://www.planalto.gov.br/ccivil_03/_ato2019-2022/2021/lei/L14133.htm" TargetMode="External"/><Relationship Id="rId111" Type="http://schemas.openxmlformats.org/officeDocument/2006/relationships/hyperlink" Target="https://www.gov.br/compras/pt-br/acesso-a-informacao/legislacao/instrucoes-normativas/instrucao-normativa-seges-me-no-26-de-13-de-abril-de-2022" TargetMode="External"/><Relationship Id="rId132" Type="http://schemas.openxmlformats.org/officeDocument/2006/relationships/hyperlink" Target="http://www.planalto.gov.br/ccivil_03/_ato2019-2022/2021/lei/L14133.htm" TargetMode="External"/><Relationship Id="rId153" Type="http://schemas.openxmlformats.org/officeDocument/2006/relationships/hyperlink" Target="http://www.planalto.gov.br/ccivil_03/_ato2019-2022/2021/lei/L14133.htm" TargetMode="External"/><Relationship Id="rId15" Type="http://schemas.openxmlformats.org/officeDocument/2006/relationships/hyperlink" Target="https://www.planalto.gov.br/ccivil_03/leis/lcp/lcp123.htm" TargetMode="External"/><Relationship Id="rId36" Type="http://schemas.openxmlformats.org/officeDocument/2006/relationships/hyperlink" Target="https://www.planalto.gov.br/ccivil_03/leis/l8429.htm" TargetMode="External"/><Relationship Id="rId57" Type="http://schemas.openxmlformats.org/officeDocument/2006/relationships/hyperlink" Target="https://www.gov.br/compras/pt-br/acesso-a-informacao/legislacao/instrucoes-normativas/instrucao-normativa-seges-me-no-73-de-30-de-setembro-de-2022" TargetMode="External"/><Relationship Id="rId106" Type="http://schemas.openxmlformats.org/officeDocument/2006/relationships/hyperlink" Target="https://www.planalto.gov.br/ccivil_03/_ato2011-2014/2013/lei/l12846.htm" TargetMode="External"/><Relationship Id="rId127" Type="http://schemas.openxmlformats.org/officeDocument/2006/relationships/hyperlink" Target="http://www.planalto.gov.br/ccivil_03/_ato2019-2022/2021/lei/L14133.htm" TargetMode="External"/><Relationship Id="rId10" Type="http://schemas.openxmlformats.org/officeDocument/2006/relationships/hyperlink" Target="mailto:licitacao@trt9.jus.br" TargetMode="External"/><Relationship Id="rId31"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73" Type="http://schemas.openxmlformats.org/officeDocument/2006/relationships/hyperlink" Target="https://www.planalto.gov.br/ccivil_03/_ato2019-2022/2022/Decreto/D11246.htm" TargetMode="External"/><Relationship Id="rId78" Type="http://schemas.openxmlformats.org/officeDocument/2006/relationships/hyperlink" Target="https://www.planalto.gov.br/ccivil_03/_ato2019-2022/2022/Decreto/D11246.htm" TargetMode="External"/><Relationship Id="rId94" Type="http://schemas.openxmlformats.org/officeDocument/2006/relationships/hyperlink" Target="http://www.planalto.gov.br/ccivil_03/_ato2019-2022/2021/lei/L14133.htm" TargetMode="External"/><Relationship Id="rId99" Type="http://schemas.openxmlformats.org/officeDocument/2006/relationships/hyperlink" Target="http://www.planalto.gov.br/ccivil_03/_ato2019-2022/2021/lei/L14133.htm" TargetMode="External"/><Relationship Id="rId101" Type="http://schemas.openxmlformats.org/officeDocument/2006/relationships/hyperlink" Target="http://www.planalto.gov.br/ccivil_03/_ato2019-2022/2021/lei/L14133.htm" TargetMode="External"/><Relationship Id="rId122" Type="http://schemas.openxmlformats.org/officeDocument/2006/relationships/hyperlink" Target="http://www.planalto.gov.br/ccivil_03/_ato2019-2022/2021/lei/L14133.htm" TargetMode="External"/><Relationship Id="rId143" Type="http://schemas.openxmlformats.org/officeDocument/2006/relationships/hyperlink" Target="https://www.planalto.gov.br/ccivil_03/_ato2011-2014/2013/lei/l12846.htm" TargetMode="External"/><Relationship Id="rId148" Type="http://schemas.openxmlformats.org/officeDocument/2006/relationships/hyperlink" Target="https://www.gov.br/compras/pt-br/acesso-a-informacao/legislacao/instrucoes-normativas/instrucao-normativa-seges-me-no-26-de-13-de-abril-de-2022" TargetMode="External"/><Relationship Id="rId164" Type="http://schemas.openxmlformats.org/officeDocument/2006/relationships/hyperlink" Target="http://www.planalto.gov.br/ccivil_03/_ato2019-2022/2021/lei/L14133.htm" TargetMode="External"/><Relationship Id="rId16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gov.br/compras/pt-br/" TargetMode="External"/><Relationship Id="rId26" Type="http://schemas.openxmlformats.org/officeDocument/2006/relationships/hyperlink" Target="https://www.planalto.gov.br/ccivil_03/leis/lcp/lcp123.htm" TargetMode="External"/><Relationship Id="rId47" Type="http://schemas.openxmlformats.org/officeDocument/2006/relationships/hyperlink" Target="https://www.planalto.gov.br/ccivil_03/leis/l5764.htm" TargetMode="External"/><Relationship Id="rId68" Type="http://schemas.openxmlformats.org/officeDocument/2006/relationships/hyperlink" Target="http://www.planalto.gov.br/ccivil_03/_ato2019-2022/2021/lei/L14133.htm" TargetMode="External"/><Relationship Id="rId89" Type="http://schemas.openxmlformats.org/officeDocument/2006/relationships/hyperlink" Target="https://www.planalto.gov.br/ccivil_03/leis/l8078compilado.htm" TargetMode="External"/><Relationship Id="rId112" Type="http://schemas.openxmlformats.org/officeDocument/2006/relationships/hyperlink" Target="http://www.planalto.gov.br/ccivil_03/_ato2019-2022/2021/lei/L14133.htm" TargetMode="External"/><Relationship Id="rId133" Type="http://schemas.openxmlformats.org/officeDocument/2006/relationships/hyperlink" Target="http://www.planalto.gov.br/ccivil_03/_ato2019-2022/2021/lei/L14133.htm" TargetMode="External"/><Relationship Id="rId154"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no-3-de-26-de-abril-de-2018" TargetMode="External"/><Relationship Id="rId58" Type="http://schemas.openxmlformats.org/officeDocument/2006/relationships/hyperlink" Target="https://www.gov.br/compras/pt-br/acesso-a-informacao/legislacao/instrucoes-normativas/instrucao-normativa-seges-me-no-73-de-30-de-setembro-de-2022" TargetMode="External"/><Relationship Id="rId79" Type="http://schemas.openxmlformats.org/officeDocument/2006/relationships/hyperlink" Target="http://www.planalto.gov.br/ccivil_03/_ato2019-2022/2021/lei/L14133.htm" TargetMode="External"/><Relationship Id="rId102" Type="http://schemas.openxmlformats.org/officeDocument/2006/relationships/hyperlink" Target="http://www.planalto.gov.br/ccivil_03/_ato2019-2022/2021/lei/L14133.htm" TargetMode="External"/><Relationship Id="rId123" Type="http://schemas.openxmlformats.org/officeDocument/2006/relationships/hyperlink" Target="http://www.planalto.gov.br/ccivil_03/_ato2019-2022/2021/lei/L14133.htm" TargetMode="External"/><Relationship Id="rId144" Type="http://schemas.openxmlformats.org/officeDocument/2006/relationships/hyperlink" Target="http://www.planalto.gov.br/ccivil_03/_ato2019-2022/2021/lei/L14133.htm" TargetMode="External"/><Relationship Id="rId90" Type="http://schemas.openxmlformats.org/officeDocument/2006/relationships/hyperlink" Target="http://www.planalto.gov.br/ccivil_03/_ato2019-2022/2021/lei/L14133.htm" TargetMode="External"/><Relationship Id="rId165"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leis/l5764.htm" TargetMode="External"/><Relationship Id="rId69" Type="http://schemas.openxmlformats.org/officeDocument/2006/relationships/hyperlink" Target="https://www.gov.br/compras/pt-br/acesso-a-informacao/legislacao/instrucoes-normativas/instrucao-normativa-seges-me-no-73-de-30-de-setembro-de-2022" TargetMode="External"/><Relationship Id="rId113" Type="http://schemas.openxmlformats.org/officeDocument/2006/relationships/hyperlink" Target="https://www.planalto.gov.br/ccivil_03/leis/l8078compilado.htm" TargetMode="External"/><Relationship Id="rId134"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155"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38" Type="http://schemas.openxmlformats.org/officeDocument/2006/relationships/hyperlink" Target="https://www.gov.br/compras/pt-br/acesso-a-informacao/legislacao/instrucoes-normativas/instrucao-normativa-no-3-de-26-de-abril-de-2018" TargetMode="External"/><Relationship Id="rId59" Type="http://schemas.openxmlformats.org/officeDocument/2006/relationships/hyperlink" Target="https://www.gov.br/compras/pt-br/acesso-a-informacao/legislacao/instrucoes-normativas/instrucao-normativa-seges-me-no-73-de-30-de-setembro-de-2022" TargetMode="External"/><Relationship Id="rId103" Type="http://schemas.openxmlformats.org/officeDocument/2006/relationships/hyperlink" Target="http://www.planalto.gov.br/ccivil_03/_ato2019-2022/2021/lei/L14133.htm" TargetMode="External"/><Relationship Id="rId12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8+SNiqa8jSeBAuctnXztJM2kKg==">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3pueXNoNzIJaC4yNmluMXJnMghoLmxueGJ6OTIJaC4zbDE4ZnJoMg5oLjFlZmFsemFlM3Q2NDIJaC4zNW5rdW4yMgloLjJqeHN4cWgyCGgucXNoNzBxMg5oLm9zc3YzdzV1ZnBpdTIJaC4yMDZpcHphMgloLjRrNjY4bjMyCWguMnpiZ2l1dzgAciExbzBwbHpoU1ZMc21UZzZIaElvdWJuQXNtMHZGT3pGdF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849B83-29B8-4C89-B703-1F5BDA37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29436</Words>
  <Characters>158959</Characters>
  <Application>Microsoft Office Word</Application>
  <DocSecurity>0</DocSecurity>
  <Lines>1324</Lines>
  <Paragraphs>376</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188019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Ragni Da Silva Pacheco</dc:creator>
  <cp:lastModifiedBy>Conta da Microsoft</cp:lastModifiedBy>
  <cp:revision>7</cp:revision>
  <cp:lastPrinted>2024-09-13T17:22:00Z</cp:lastPrinted>
  <dcterms:created xsi:type="dcterms:W3CDTF">2024-09-13T16:36:00Z</dcterms:created>
  <dcterms:modified xsi:type="dcterms:W3CDTF">2024-09-13T17:29:00Z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0x01010046D1D902F9AFB0458A156704A0C1878F</vt:lpwstr>
  </property>
  <property fmtid="{D5CDD505-2E9C-101B-9397-08002B2CF9AE}" pid="3" name="MediaServiceImageTags">
    <vt:lpwstr>MediaServiceImageTags</vt:lpwstr>
  </property>
</Properties>
</file>