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A3260" w14:textId="77777777" w:rsidR="006B4E8F" w:rsidRDefault="00002336">
      <w:pPr>
        <w:pBdr>
          <w:top w:val="single" w:sz="4" w:space="7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FDFDF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ANEXO II – ORÇAMENTO ESTIMATIVO</w:t>
      </w:r>
    </w:p>
    <w:p w14:paraId="429B7926" w14:textId="77777777" w:rsidR="006B4E8F" w:rsidRDefault="006B4E8F">
      <w:pPr>
        <w:spacing w:before="120"/>
        <w:jc w:val="both"/>
        <w:rPr>
          <w:rFonts w:ascii="Calibri" w:hAnsi="Calibri"/>
          <w:sz w:val="22"/>
          <w:szCs w:val="22"/>
        </w:rPr>
      </w:pPr>
    </w:p>
    <w:p w14:paraId="61836C56" w14:textId="77777777" w:rsidR="006B4E8F" w:rsidRDefault="00002336">
      <w:pPr>
        <w:pStyle w:val="PargrafodaLista"/>
        <w:numPr>
          <w:ilvl w:val="0"/>
          <w:numId w:val="4"/>
        </w:numPr>
        <w:spacing w:after="120" w:line="276" w:lineRule="auto"/>
        <w:ind w:left="357" w:hanging="35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Planilhas Estimativas</w:t>
      </w:r>
    </w:p>
    <w:p w14:paraId="09E00EAA" w14:textId="77777777" w:rsidR="006B4E8F" w:rsidRDefault="00002336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Tendo em vista as peculiaridades desta contratação, apresentam-se os esclarecimentos referentes às planilhas estimativas, os quais deverão ser observados pelas empresas licitantes quando da elaboração de suas propostas de preços:</w:t>
      </w:r>
    </w:p>
    <w:p w14:paraId="739F470D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Para a elaboração das Planilhas de Custos e Formação de Preços dos postos, foi considerado o piso salarial estabelecido na(s) convenção(ões) coletiva(s) de trabalho do(s) sindicato(s) dos trabalhadores envolvidos na prestação dos serviços ora terceirizados, vigente no Estado do Paraná.</w:t>
      </w:r>
    </w:p>
    <w:p w14:paraId="4075BFE0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 licitantes deverão apresentar as Planilhas de Custos e Formação de Preços com base em convenção coletiva de trabalho, ou outra norma coletiva mais benéfica, aplicável à categoria envolvida na contratação e à qual a licitante esteja obrigada.</w:t>
      </w:r>
    </w:p>
    <w:p w14:paraId="004EBB7C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hipótese de eventual repactuação do contrato, somente serão considerados os itens previstos nas respectivas planilhas.</w:t>
      </w:r>
    </w:p>
    <w:p w14:paraId="677B45FB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Caso a licitante utilize instrumento coletivo distinto do adotado neste Edital, deverá indicar em sua proposta a convenção coletiva de trabalho ou a norma coletiva a que esteja obrigada.</w:t>
      </w:r>
    </w:p>
    <w:p w14:paraId="7F38A864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 salários a serem pagos serão aqueles apresentados na proposta da licitante vencedora, e não poderão ser inferiores aos estimados neste Edital, nem inferiores aos da norma coletiva a que a licitante estiver obrigada, devendo ser utilizado o salário mais benéfico ao trabalhador.</w:t>
      </w:r>
    </w:p>
    <w:p w14:paraId="3BA0F65F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Ainda que, em acordo ou convenção coletiva da categoria, haja previsão de reajuste escalonado de salários, a CONTRATADA aplicará aos salários dos empregados que prestam serviços à CONTRATANTE os mesmos índices concedidos na repactuação contratual, independentemente da data de admissão do empregado nos quadros da CONTRATADA.</w:t>
      </w:r>
    </w:p>
    <w:p w14:paraId="29185FAC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 planilhas deverão ser individualizadas, no entanto, a proposta para contratação terá que ser consolidada.</w:t>
      </w:r>
    </w:p>
    <w:p w14:paraId="271B1610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Caso a proposta da licitante apresente salário inferior ao estabelecido neste Edital ou ao da norma coletiva a que estiver obrigada, dentre os dois será o mais benéfico ao trabalhador, o Pregoeiro fixará prazo para ajuste da proposta.</w:t>
      </w:r>
    </w:p>
    <w:p w14:paraId="552A2FB7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não atendimento à solicitação do Pregoeiro no prazo fixado, ou a recusa em fazê-lo, implica a desclassificação da proposta.</w:t>
      </w:r>
    </w:p>
    <w:p w14:paraId="4E755965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ajuste da proposta não poderá implicar aumento do seu valor global.</w:t>
      </w:r>
    </w:p>
    <w:p w14:paraId="06F35056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Também será desclassificada a proposta que, após as diligências, não corrigir ou justificar eventuais falhas apontadas pelo Pregoeiro.</w:t>
      </w:r>
    </w:p>
    <w:p w14:paraId="3F5DA226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orçamento dos custos dos serviços foi estimado levando-se em consideração empresas optantes pelo Lucro Presumido.</w:t>
      </w:r>
    </w:p>
    <w:p w14:paraId="06225A69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Não serão aceitas propostas com valores globais superiores aos estimados, bem como:</w:t>
      </w:r>
    </w:p>
    <w:p w14:paraId="6EF31002" w14:textId="77777777" w:rsidR="006B4E8F" w:rsidRDefault="00002336">
      <w:pPr>
        <w:pStyle w:val="PargrafodaLista"/>
        <w:widowControl w:val="0"/>
        <w:numPr>
          <w:ilvl w:val="1"/>
          <w:numId w:val="5"/>
        </w:numPr>
        <w:tabs>
          <w:tab w:val="left" w:pos="1418"/>
        </w:tabs>
        <w:spacing w:before="182" w:line="276" w:lineRule="auto"/>
        <w:ind w:right="117"/>
        <w:jc w:val="both"/>
      </w:pPr>
      <w:r>
        <w:rPr>
          <w:rFonts w:ascii="Calibri" w:hAnsi="Calibri"/>
          <w:sz w:val="22"/>
          <w:szCs w:val="22"/>
        </w:rPr>
        <w:t>Propostas com o valor unitário da mão de obra (total da planilha de custos</w:t>
      </w:r>
      <w:r>
        <w:rPr>
          <w:rFonts w:ascii="Calibri" w:hAnsi="Calibri"/>
          <w:spacing w:val="3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w w:val="9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formação de preços de um empregado) superior </w:t>
      </w:r>
      <w:r>
        <w:rPr>
          <w:rFonts w:ascii="Calibri" w:hAnsi="Calibri"/>
          <w:spacing w:val="2"/>
          <w:sz w:val="22"/>
          <w:szCs w:val="22"/>
        </w:rPr>
        <w:t xml:space="preserve">ao </w:t>
      </w:r>
      <w:r>
        <w:rPr>
          <w:rFonts w:ascii="Calibri" w:hAnsi="Calibri"/>
          <w:sz w:val="22"/>
          <w:szCs w:val="22"/>
        </w:rPr>
        <w:t>estimado pela</w:t>
      </w:r>
      <w:r>
        <w:rPr>
          <w:rFonts w:ascii="Calibri" w:hAnsi="Calibri"/>
          <w:spacing w:val="-3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Administração;</w:t>
      </w:r>
    </w:p>
    <w:p w14:paraId="7DBA20D2" w14:textId="77777777" w:rsidR="006B4E8F" w:rsidRDefault="00002336">
      <w:pPr>
        <w:pStyle w:val="PargrafodaLista"/>
        <w:widowControl w:val="0"/>
        <w:numPr>
          <w:ilvl w:val="1"/>
          <w:numId w:val="5"/>
        </w:numPr>
        <w:tabs>
          <w:tab w:val="left" w:pos="1418"/>
        </w:tabs>
        <w:spacing w:before="182" w:after="160" w:line="276" w:lineRule="auto"/>
        <w:ind w:right="11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Propostas com o valor total dos uniformes/equipamentos de proteção individual/deslocamentos superior ao estimado pela Administração. </w:t>
      </w:r>
    </w:p>
    <w:p w14:paraId="688A217B" w14:textId="77777777" w:rsidR="006B4E8F" w:rsidRDefault="00002336">
      <w:pPr>
        <w:pStyle w:val="PargrafodaLista"/>
        <w:numPr>
          <w:ilvl w:val="0"/>
          <w:numId w:val="4"/>
        </w:numPr>
        <w:spacing w:after="120" w:line="276" w:lineRule="auto"/>
        <w:ind w:left="357" w:hanging="357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COMPOSIÇÃO DOS UNIFORMES</w:t>
      </w:r>
    </w:p>
    <w:p w14:paraId="16335C01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Caberá à Contratada fornecer à mão de obra envolvida, para uso obrigatório, sem custo para eles, crachá de identificação e uniforme.</w:t>
      </w:r>
    </w:p>
    <w:p w14:paraId="4B5D508E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quantitativo de peças de uniforme a ser fornecido e a especificação dos itens são os seguintes:</w:t>
      </w:r>
    </w:p>
    <w:tbl>
      <w:tblPr>
        <w:tblW w:w="8217" w:type="dxa"/>
        <w:tblInd w:w="103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2"/>
        <w:gridCol w:w="1365"/>
        <w:gridCol w:w="2660"/>
      </w:tblGrid>
      <w:tr w:rsidR="006B4E8F" w14:paraId="30CC21FE" w14:textId="77777777">
        <w:trPr>
          <w:trHeight w:val="560"/>
        </w:trPr>
        <w:tc>
          <w:tcPr>
            <w:tcW w:w="4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55E82848" w14:textId="77777777" w:rsidR="006B4E8F" w:rsidRDefault="00002336">
            <w:pPr>
              <w:widowControl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Item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vAlign w:val="center"/>
          </w:tcPr>
          <w:p w14:paraId="465E440C" w14:textId="77777777" w:rsidR="006B4E8F" w:rsidRDefault="00002336">
            <w:pPr>
              <w:widowControl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Quantidade por pessoa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14:paraId="29655DCC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Frequência de fornecimento</w:t>
            </w:r>
          </w:p>
        </w:tc>
      </w:tr>
      <w:tr w:rsidR="006B4E8F" w14:paraId="734475BA" w14:textId="77777777">
        <w:trPr>
          <w:trHeight w:val="560"/>
        </w:trPr>
        <w:tc>
          <w:tcPr>
            <w:tcW w:w="4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240E0AC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Blusa de fio (tipo lã) feminina ou masculina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DF7E055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5D90D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semestral</w:t>
            </w:r>
          </w:p>
        </w:tc>
      </w:tr>
      <w:tr w:rsidR="006B4E8F" w14:paraId="1B17684B" w14:textId="77777777">
        <w:trPr>
          <w:trHeight w:val="560"/>
        </w:trPr>
        <w:tc>
          <w:tcPr>
            <w:tcW w:w="4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4654EA4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Blazer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D86BCF9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C7CAB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semestral</w:t>
            </w:r>
          </w:p>
        </w:tc>
      </w:tr>
      <w:tr w:rsidR="006B4E8F" w14:paraId="3E646048" w14:textId="77777777">
        <w:trPr>
          <w:trHeight w:val="560"/>
        </w:trPr>
        <w:tc>
          <w:tcPr>
            <w:tcW w:w="4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C08B340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Camisas ou “camisetes” feminina ou masculina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4D18C52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0F930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semestral</w:t>
            </w:r>
          </w:p>
        </w:tc>
      </w:tr>
      <w:tr w:rsidR="006B4E8F" w14:paraId="46165F1A" w14:textId="77777777">
        <w:trPr>
          <w:trHeight w:val="560"/>
        </w:trPr>
        <w:tc>
          <w:tcPr>
            <w:tcW w:w="4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BCE8CB0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Calças feminina ou masculina;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DF8104F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66E68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semestral</w:t>
            </w:r>
          </w:p>
        </w:tc>
      </w:tr>
      <w:tr w:rsidR="006B4E8F" w14:paraId="06370D68" w14:textId="77777777">
        <w:trPr>
          <w:trHeight w:val="560"/>
        </w:trPr>
        <w:tc>
          <w:tcPr>
            <w:tcW w:w="4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34B41AF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Calçados sociais feminino ou masculino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923BD3A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F2E11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anual</w:t>
            </w:r>
          </w:p>
        </w:tc>
      </w:tr>
      <w:tr w:rsidR="006B4E8F" w14:paraId="3593BD03" w14:textId="77777777">
        <w:trPr>
          <w:trHeight w:val="560"/>
        </w:trPr>
        <w:tc>
          <w:tcPr>
            <w:tcW w:w="4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90A1059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Cinto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221D755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ED024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anual</w:t>
            </w:r>
          </w:p>
        </w:tc>
      </w:tr>
      <w:tr w:rsidR="006B4E8F" w14:paraId="00FD781C" w14:textId="77777777">
        <w:trPr>
          <w:trHeight w:val="560"/>
        </w:trPr>
        <w:tc>
          <w:tcPr>
            <w:tcW w:w="4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C6DDF3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Pares de meias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B3DA685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9FDE1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semestral</w:t>
            </w:r>
          </w:p>
        </w:tc>
      </w:tr>
      <w:tr w:rsidR="006B4E8F" w14:paraId="0F14668A" w14:textId="77777777">
        <w:trPr>
          <w:trHeight w:val="560"/>
        </w:trPr>
        <w:tc>
          <w:tcPr>
            <w:tcW w:w="4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6F575B5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Identificação: crachá com foto, com reposição quando necessário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B168AF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26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9F54C" w14:textId="77777777" w:rsidR="006B4E8F" w:rsidRDefault="00002336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anual</w:t>
            </w:r>
          </w:p>
        </w:tc>
      </w:tr>
    </w:tbl>
    <w:p w14:paraId="1CAE6E6A" w14:textId="77777777" w:rsidR="006B4E8F" w:rsidRDefault="006B4E8F">
      <w:pPr>
        <w:rPr>
          <w:rFonts w:ascii="Calibri" w:hAnsi="Calibri"/>
          <w:sz w:val="10"/>
          <w:szCs w:val="22"/>
        </w:rPr>
      </w:pPr>
    </w:p>
    <w:p w14:paraId="6ACE8769" w14:textId="77777777" w:rsidR="006B4E8F" w:rsidRDefault="00002336">
      <w:pPr>
        <w:spacing w:line="276" w:lineRule="auto"/>
        <w:jc w:val="both"/>
      </w:pPr>
      <w:r>
        <w:rPr>
          <w:rFonts w:ascii="Calibri" w:hAnsi="Calibri"/>
          <w:b/>
          <w:bCs/>
          <w:sz w:val="22"/>
          <w:szCs w:val="22"/>
        </w:rPr>
        <w:t>Nota 1</w:t>
      </w:r>
      <w:r>
        <w:rPr>
          <w:rFonts w:ascii="Calibri" w:hAnsi="Calibri"/>
          <w:sz w:val="22"/>
          <w:szCs w:val="22"/>
        </w:rPr>
        <w:t>: O prazo para utilização do uniforme no padrão estabelecido pelo contratante será de 30 dias, contados do início da prestação dos serviços. No período anterior será utilizado o uniforme padrão da empresa.</w:t>
      </w:r>
    </w:p>
    <w:p w14:paraId="102DBC1C" w14:textId="77777777" w:rsidR="006B4E8F" w:rsidRDefault="006B4E8F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596467A" w14:textId="77777777" w:rsidR="006B4E8F" w:rsidRDefault="00002336">
      <w:pPr>
        <w:spacing w:line="276" w:lineRule="auto"/>
        <w:jc w:val="both"/>
      </w:pPr>
      <w:r>
        <w:rPr>
          <w:rFonts w:ascii="Calibri" w:hAnsi="Calibri"/>
          <w:b/>
          <w:bCs/>
          <w:sz w:val="22"/>
          <w:szCs w:val="22"/>
        </w:rPr>
        <w:t>Nota 2</w:t>
      </w:r>
      <w:r>
        <w:rPr>
          <w:rFonts w:ascii="Calibri" w:hAnsi="Calibri"/>
          <w:sz w:val="22"/>
          <w:szCs w:val="22"/>
        </w:rPr>
        <w:t>: O crachá deverá conter, no mínimo, o nome da empresa e o nome, função e foto do empregado.</w:t>
      </w:r>
    </w:p>
    <w:p w14:paraId="311A9B06" w14:textId="77777777" w:rsidR="006B4E8F" w:rsidRDefault="006B4E8F">
      <w:pPr>
        <w:spacing w:line="276" w:lineRule="auto"/>
        <w:rPr>
          <w:rFonts w:ascii="Calibri" w:hAnsi="Calibri"/>
        </w:rPr>
      </w:pPr>
    </w:p>
    <w:p w14:paraId="64BA13D0" w14:textId="77777777" w:rsidR="006B4E8F" w:rsidRDefault="00002336">
      <w:pPr>
        <w:pStyle w:val="PargrafodaLista"/>
        <w:numPr>
          <w:ilvl w:val="0"/>
          <w:numId w:val="4"/>
        </w:numPr>
        <w:spacing w:after="120" w:line="276" w:lineRule="auto"/>
        <w:ind w:left="357" w:hanging="35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EQUIPAMENTOS DE PROTEÇÃO INDIVIDUAL</w:t>
      </w:r>
    </w:p>
    <w:p w14:paraId="5196FC36" w14:textId="77777777" w:rsidR="006B4E8F" w:rsidRDefault="00002336">
      <w:pPr>
        <w:pStyle w:val="PargrafodaLista"/>
        <w:numPr>
          <w:ilvl w:val="1"/>
          <w:numId w:val="4"/>
        </w:numPr>
        <w:spacing w:after="120"/>
        <w:ind w:left="992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Caberá à Contratada fornecer à mão de obra envolvida, para uso obrigatório, sem custo para eles, Equipamentos de Proteção Individual.</w:t>
      </w:r>
    </w:p>
    <w:p w14:paraId="285681CE" w14:textId="77777777" w:rsidR="006B4E8F" w:rsidRDefault="00002336">
      <w:pPr>
        <w:pStyle w:val="PargrafodaLista"/>
        <w:numPr>
          <w:ilvl w:val="1"/>
          <w:numId w:val="4"/>
        </w:numPr>
        <w:spacing w:after="120" w:line="276" w:lineRule="auto"/>
        <w:ind w:left="964" w:hanging="567"/>
        <w:jc w:val="both"/>
        <w:rPr>
          <w:rFonts w:ascii="Calibri" w:eastAsia="Calibri" w:hAnsi="Calibri"/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>O quantitativo de Equipamentos de Proteção Individual para atenção ao Protocolo Interno para prevenção e controle do novo coronavírus (Covid-19) a ser fornecido e a especificação dos itens são os seguintes:*</w:t>
      </w:r>
    </w:p>
    <w:p w14:paraId="19BE7BAD" w14:textId="77777777" w:rsidR="006B4E8F" w:rsidRDefault="00002336">
      <w:pPr>
        <w:spacing w:after="120" w:line="276" w:lineRule="auto"/>
        <w:jc w:val="both"/>
        <w:rPr>
          <w:rFonts w:ascii="Calibri" w:eastAsia="Calibri" w:hAnsi="Calibri"/>
          <w:sz w:val="12"/>
          <w:szCs w:val="22"/>
        </w:rPr>
      </w:pPr>
      <w:r>
        <w:br w:type="page"/>
      </w:r>
    </w:p>
    <w:tbl>
      <w:tblPr>
        <w:tblW w:w="815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992"/>
        <w:gridCol w:w="4167"/>
        <w:gridCol w:w="1309"/>
        <w:gridCol w:w="1691"/>
      </w:tblGrid>
      <w:tr w:rsidR="006B4E8F" w14:paraId="2EB0E1A2" w14:textId="7777777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3B9B6C65" w14:textId="77777777" w:rsidR="006B4E8F" w:rsidRDefault="00002336">
            <w:pPr>
              <w:pageBreakBefore/>
              <w:widowControl w:val="0"/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Item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549A42A5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Descrição Equipamentos de Proteção Individual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3CFB999F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Quantidade por pessoa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B412EE6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Frequência de fornecimento</w:t>
            </w:r>
          </w:p>
        </w:tc>
      </w:tr>
      <w:tr w:rsidR="006B4E8F" w14:paraId="13BD8345" w14:textId="77777777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CC08B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37349" w14:textId="77777777" w:rsidR="006B4E8F" w:rsidRDefault="00002336">
            <w:pPr>
              <w:widowControl w:val="0"/>
              <w:spacing w:line="276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Máscara lavável de tecido</w:t>
            </w:r>
          </w:p>
          <w:p w14:paraId="636A6260" w14:textId="77777777" w:rsidR="006B4E8F" w:rsidRDefault="00002336">
            <w:pPr>
              <w:widowControl w:val="0"/>
              <w:spacing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Cs/>
                <w:u w:val="single"/>
              </w:rPr>
              <w:t>Descrição:</w:t>
            </w:r>
            <w:r>
              <w:rPr>
                <w:rFonts w:ascii="Calibri" w:hAnsi="Calibri" w:cs="Arial"/>
                <w:bCs/>
              </w:rPr>
              <w:t xml:space="preserve"> Máscara em tecido triplo, cobrindo o nariz e a boca: 1. A camada exterior deve ser feita de um material resistente à água, como o polipropileno, poliéster ou uma mistura deles; 2. A camada do meio deve agir como um filtro e pode ser feita de um material sintético, como o polipropileno, ou de uma camada extra de algodão; 3. A camada interior deve ser feita de um material que absorva a água, como o algodão. Sem estrutura metálica. Acabamentos laterais com elásticos em ambos os lados. Embalado individualmente.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CF92F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40AA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Semestral ou sempre que necessário</w:t>
            </w:r>
          </w:p>
        </w:tc>
      </w:tr>
      <w:tr w:rsidR="006B4E8F" w14:paraId="4228D53D" w14:textId="77777777"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9973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8B124" w14:textId="77777777" w:rsidR="006B4E8F" w:rsidRDefault="00002336">
            <w:pPr>
              <w:widowControl w:val="0"/>
              <w:spacing w:line="276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FACE SHIELD</w:t>
            </w:r>
          </w:p>
          <w:p w14:paraId="16C055D2" w14:textId="77777777" w:rsidR="006B4E8F" w:rsidRDefault="00002336">
            <w:pPr>
              <w:widowControl w:val="0"/>
              <w:spacing w:line="276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u w:val="single"/>
              </w:rPr>
              <w:t>Descrição:</w:t>
            </w:r>
            <w:r>
              <w:rPr>
                <w:rFonts w:ascii="Calibri" w:hAnsi="Calibri" w:cs="Arial"/>
              </w:rPr>
              <w:t xml:space="preserve"> Protetor facial, em material transparente espessura média 3mm ,bordas arredondadas, deve cobrir a frente e as laterais do rosto, permitir após uso ser limpo e desinfetado com álcool 70% ou outro desinfetante padronizado. Ajustável no topo e diâmetro da cabeça através de carneira regulável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256B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D5954" w14:textId="77777777" w:rsidR="006B4E8F" w:rsidRDefault="00002336">
            <w:pPr>
              <w:widowControl w:val="0"/>
              <w:spacing w:line="276" w:lineRule="auto"/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Anual ou sempre que necessário</w:t>
            </w:r>
          </w:p>
        </w:tc>
      </w:tr>
    </w:tbl>
    <w:p w14:paraId="39C06125" w14:textId="77777777" w:rsidR="006B4E8F" w:rsidRDefault="00002336">
      <w:pPr>
        <w:spacing w:before="60" w:after="60" w:line="276" w:lineRule="auto"/>
        <w:jc w:val="both"/>
      </w:pPr>
      <w:bookmarkStart w:id="0" w:name="_GoBack"/>
      <w:bookmarkEnd w:id="0"/>
      <w:r>
        <w:rPr>
          <w:rFonts w:ascii="Calibri" w:hAnsi="Calibri"/>
          <w:sz w:val="22"/>
          <w:szCs w:val="22"/>
        </w:rPr>
        <w:t>*Válido apenas enquanto o Protocolo Interno para prevenção e controle do novo coronavírus (Covid-19) do TRT 9ª Região estiver ativo.</w:t>
      </w:r>
    </w:p>
    <w:p w14:paraId="245B995E" w14:textId="77777777" w:rsidR="006B4E8F" w:rsidRDefault="006B4E8F">
      <w:pPr>
        <w:pStyle w:val="PargrafodaLista"/>
        <w:spacing w:after="120" w:line="276" w:lineRule="auto"/>
        <w:ind w:left="0"/>
      </w:pPr>
    </w:p>
    <w:p w14:paraId="69176537" w14:textId="77777777" w:rsidR="006B4E8F" w:rsidRDefault="00002336">
      <w:pPr>
        <w:pStyle w:val="PargrafodaLista"/>
        <w:numPr>
          <w:ilvl w:val="0"/>
          <w:numId w:val="4"/>
        </w:numPr>
        <w:spacing w:after="120" w:line="276" w:lineRule="auto"/>
        <w:ind w:left="357" w:hanging="357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PLANILHAS DE CUSTOS E FORMAÇÃO DE PREÇOS</w:t>
      </w:r>
    </w:p>
    <w:p w14:paraId="4192E66B" w14:textId="77777777" w:rsidR="006B4E8F" w:rsidRDefault="00002336">
      <w:pPr>
        <w:spacing w:before="60" w:after="60" w:line="276" w:lineRule="auto"/>
        <w:jc w:val="center"/>
        <w:rPr>
          <w:rFonts w:ascii="Calibri" w:hAnsi="Calibri"/>
          <w:i/>
          <w:sz w:val="22"/>
          <w:szCs w:val="22"/>
          <w:u w:val="single"/>
        </w:rPr>
      </w:pPr>
      <w:r>
        <w:rPr>
          <w:rFonts w:ascii="Calibri" w:hAnsi="Calibri"/>
          <w:i/>
          <w:sz w:val="22"/>
          <w:szCs w:val="22"/>
          <w:u w:val="single"/>
        </w:rPr>
        <w:t>Planilhas modelo em excel (xls) em anexo.</w:t>
      </w:r>
    </w:p>
    <w:p w14:paraId="3B9E5EE1" w14:textId="5C4AAA8B" w:rsidR="006B4E8F" w:rsidRDefault="00002336">
      <w:pPr>
        <w:spacing w:before="60" w:after="60" w:line="276" w:lineRule="auto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PREÇOS MÁXIMOS</w:t>
      </w:r>
    </w:p>
    <w:tbl>
      <w:tblPr>
        <w:tblW w:w="100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2760"/>
        <w:gridCol w:w="1220"/>
        <w:gridCol w:w="1220"/>
        <w:gridCol w:w="1220"/>
        <w:gridCol w:w="1220"/>
        <w:gridCol w:w="1220"/>
      </w:tblGrid>
      <w:tr w:rsidR="00820211" w:rsidRPr="00820211" w14:paraId="2EE39A68" w14:textId="77777777" w:rsidTr="00820211">
        <w:trPr>
          <w:trHeight w:val="330"/>
        </w:trPr>
        <w:tc>
          <w:tcPr>
            <w:tcW w:w="10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7914D2B0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1" w:name="RANGE!B2:H15"/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TRIBUNAL REGIONAL DO TRABALHO DA 9ª REGIÃO</w:t>
            </w:r>
            <w:bookmarkEnd w:id="1"/>
          </w:p>
        </w:tc>
      </w:tr>
      <w:tr w:rsidR="00820211" w:rsidRPr="00820211" w14:paraId="6A4DB9F8" w14:textId="77777777" w:rsidTr="00820211">
        <w:trPr>
          <w:trHeight w:val="315"/>
        </w:trPr>
        <w:tc>
          <w:tcPr>
            <w:tcW w:w="100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6CA753FB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PLANILHAS DE CUSTO E FORMAÇÃO DE PREÇOS - RECEPCIONISTAS</w:t>
            </w:r>
          </w:p>
        </w:tc>
      </w:tr>
      <w:tr w:rsidR="00820211" w:rsidRPr="00820211" w14:paraId="54265071" w14:textId="77777777" w:rsidTr="00820211">
        <w:trPr>
          <w:trHeight w:val="675"/>
        </w:trPr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E44D9D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8256CD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Localidade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8DD59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Qtde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60883C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Unitário do Posto (R$)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5724AA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Valor Mensal Total (R$)</w:t>
            </w:r>
          </w:p>
        </w:tc>
      </w:tr>
      <w:tr w:rsidR="00820211" w:rsidRPr="00820211" w14:paraId="3476F05A" w14:textId="77777777" w:rsidTr="00820211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E8F237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A108C9" w14:textId="631B880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Curitiba</w:t>
            </w:r>
            <w:r w:rsidR="001E5BE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AFAF0" w14:textId="56C0B67E" w:rsidR="00820211" w:rsidRPr="00820211" w:rsidRDefault="001E5BE3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D97CA9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4.775,05 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90576E" w14:textId="6EF8E709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</w:t>
            </w:r>
            <w:r w:rsidR="001E5BE3"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4.775,05</w:t>
            </w:r>
          </w:p>
        </w:tc>
      </w:tr>
      <w:tr w:rsidR="001E5BE3" w:rsidRPr="00820211" w14:paraId="34C87708" w14:textId="77777777" w:rsidTr="00820211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367DBB" w14:textId="098B4D85" w:rsidR="001E5BE3" w:rsidRPr="00820211" w:rsidRDefault="001E5BE3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824FD2" w14:textId="310EBAE3" w:rsidR="001E5BE3" w:rsidRPr="00820211" w:rsidRDefault="001E5BE3" w:rsidP="001E5BE3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Curitiba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3CD973" w14:textId="1D2476E6" w:rsidR="001E5BE3" w:rsidRPr="00820211" w:rsidRDefault="001E5BE3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6EC00F" w14:textId="20BC34FC" w:rsidR="001E5BE3" w:rsidRPr="00820211" w:rsidRDefault="001E5BE3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4.775,05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CACA87" w14:textId="5DC433B0" w:rsidR="001E5BE3" w:rsidRPr="00820211" w:rsidRDefault="001E5BE3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9.550,10</w:t>
            </w:r>
          </w:p>
        </w:tc>
      </w:tr>
      <w:tr w:rsidR="00820211" w:rsidRPr="00820211" w14:paraId="5FA86F1E" w14:textId="77777777" w:rsidTr="00820211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EF7AEB" w14:textId="15D6BE6C" w:rsidR="00820211" w:rsidRPr="00820211" w:rsidRDefault="001E5BE3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B7B7C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São José dos Pinhais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CD3663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C54FF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4.717,80 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459D18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4.717,80 </w:t>
            </w:r>
          </w:p>
        </w:tc>
      </w:tr>
      <w:tr w:rsidR="00820211" w:rsidRPr="00820211" w14:paraId="3D81AF92" w14:textId="77777777" w:rsidTr="00820211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BC416" w14:textId="32A8820C" w:rsidR="00820211" w:rsidRPr="00820211" w:rsidRDefault="001E5BE3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E794D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Ponta Grossa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605BBC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AC1031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4.775,05 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5F9EB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4.775,05 </w:t>
            </w:r>
          </w:p>
        </w:tc>
      </w:tr>
      <w:tr w:rsidR="00820211" w:rsidRPr="00820211" w14:paraId="59B79BAF" w14:textId="77777777" w:rsidTr="00820211">
        <w:trPr>
          <w:trHeight w:val="315"/>
        </w:trPr>
        <w:tc>
          <w:tcPr>
            <w:tcW w:w="1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394FFA" w14:textId="443105CB" w:rsidR="00820211" w:rsidRPr="00820211" w:rsidRDefault="001E5BE3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BDFECA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Cascavel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E46478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EF4EAC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4.604,73 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A9F8B8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           4.604,73 </w:t>
            </w:r>
          </w:p>
        </w:tc>
      </w:tr>
      <w:tr w:rsidR="00820211" w:rsidRPr="00820211" w14:paraId="0C17EDB0" w14:textId="77777777" w:rsidTr="00820211">
        <w:trPr>
          <w:trHeight w:val="315"/>
        </w:trPr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73DC77B1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Mensal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6BE8A973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57B98D33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046AB114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        28.422,73 </w:t>
            </w:r>
          </w:p>
        </w:tc>
      </w:tr>
      <w:tr w:rsidR="00820211" w:rsidRPr="00820211" w14:paraId="69342971" w14:textId="77777777" w:rsidTr="00820211">
        <w:trPr>
          <w:trHeight w:val="315"/>
        </w:trPr>
        <w:tc>
          <w:tcPr>
            <w:tcW w:w="7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0D062CDE" w14:textId="436E37D6" w:rsidR="00820211" w:rsidRPr="00820211" w:rsidRDefault="00820211" w:rsidP="00B97E8E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Total Anual da mão-de-obra </w:t>
            </w:r>
            <w:r w:rsidR="00B97E8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 meses)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40F3EF67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      341.072,76 </w:t>
            </w:r>
          </w:p>
        </w:tc>
      </w:tr>
      <w:tr w:rsidR="00820211" w:rsidRPr="00820211" w14:paraId="2078365A" w14:textId="77777777" w:rsidTr="00820211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6CAE4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24374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27C94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1FF86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495A4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D85E0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5BF49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0211" w:rsidRPr="00820211" w14:paraId="4E64DFF3" w14:textId="77777777" w:rsidTr="00820211">
        <w:trPr>
          <w:trHeight w:val="342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9E493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noWrap/>
            <w:vAlign w:val="center"/>
            <w:hideMark/>
          </w:tcPr>
          <w:p w14:paraId="6252B8FC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TOTALIZAÇÃO (serviços + materiais)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1A8F96BB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Valor Mensal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64F17" w14:textId="77777777" w:rsidR="00820211" w:rsidRPr="00820211" w:rsidRDefault="00820211" w:rsidP="00820211">
            <w:pPr>
              <w:suppressAutoHyphens w:val="0"/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0211" w:rsidRPr="00820211" w14:paraId="53ADF24F" w14:textId="77777777" w:rsidTr="00820211">
        <w:trPr>
          <w:trHeight w:val="342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048C5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2458BA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Mão de obra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CA307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R$ 28.422,73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6F3A6" w14:textId="77777777" w:rsidR="00820211" w:rsidRPr="00820211" w:rsidRDefault="00820211" w:rsidP="00820211">
            <w:pPr>
              <w:suppressAutoHyphens w:val="0"/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0211" w:rsidRPr="00820211" w14:paraId="4B5870C8" w14:textId="77777777" w:rsidTr="00820211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3593B8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70DD93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Materiais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F1212E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R$ 59,21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28DD9" w14:textId="77777777" w:rsidR="00820211" w:rsidRPr="00820211" w:rsidRDefault="00820211" w:rsidP="00820211">
            <w:pPr>
              <w:suppressAutoHyphens w:val="0"/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20211" w:rsidRPr="00820211" w14:paraId="1DDD391F" w14:textId="77777777" w:rsidTr="00820211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B9648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noWrap/>
            <w:vAlign w:val="center"/>
            <w:hideMark/>
          </w:tcPr>
          <w:p w14:paraId="5AF108AB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TOTAL </w:t>
            </w: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FFFFFF"/>
            <w:vAlign w:val="center"/>
            <w:hideMark/>
          </w:tcPr>
          <w:p w14:paraId="6BE67105" w14:textId="77777777" w:rsidR="00820211" w:rsidRPr="00820211" w:rsidRDefault="00820211" w:rsidP="00820211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R$ 28.481,94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AB20C" w14:textId="77777777" w:rsidR="00820211" w:rsidRPr="00820211" w:rsidRDefault="00820211" w:rsidP="00820211">
            <w:pPr>
              <w:suppressAutoHyphens w:val="0"/>
              <w:overflowPunct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5324A638" w14:textId="77777777" w:rsidR="006B4E8F" w:rsidRDefault="006B4E8F" w:rsidP="00820211">
      <w:pPr>
        <w:spacing w:before="60" w:after="60" w:line="276" w:lineRule="auto"/>
        <w:rPr>
          <w:rFonts w:ascii="Calibri" w:hAnsi="Calibri"/>
          <w:b/>
          <w:sz w:val="22"/>
          <w:szCs w:val="22"/>
          <w:u w:val="single"/>
        </w:rPr>
      </w:pPr>
    </w:p>
    <w:tbl>
      <w:tblPr>
        <w:tblW w:w="100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40"/>
        <w:gridCol w:w="2440"/>
      </w:tblGrid>
      <w:tr w:rsidR="00B97E8E" w:rsidRPr="00820211" w14:paraId="3AE7A6FB" w14:textId="77777777" w:rsidTr="0019115F">
        <w:trPr>
          <w:trHeight w:val="315"/>
        </w:trPr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19009108" w14:textId="533DA6E2" w:rsidR="00B97E8E" w:rsidRPr="00820211" w:rsidRDefault="00B97E8E" w:rsidP="0019115F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 Anual (mão de obra + Materiais)</w:t>
            </w:r>
          </w:p>
        </w:tc>
        <w:tc>
          <w:tcPr>
            <w:tcW w:w="2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DDDDD" w:fill="FFFFFF"/>
            <w:vAlign w:val="center"/>
            <w:hideMark/>
          </w:tcPr>
          <w:p w14:paraId="45C89422" w14:textId="103839DD" w:rsidR="00B97E8E" w:rsidRPr="00820211" w:rsidRDefault="00B97E8E" w:rsidP="00B97E8E">
            <w:pPr>
              <w:suppressAutoHyphens w:val="0"/>
              <w:overflowPunc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    34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783,28</w:t>
            </w:r>
            <w:r w:rsidRPr="0082021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5911C006" w14:textId="77777777" w:rsidR="00B97E8E" w:rsidRDefault="00B97E8E" w:rsidP="00820211">
      <w:pPr>
        <w:spacing w:before="60" w:after="60" w:line="276" w:lineRule="auto"/>
        <w:rPr>
          <w:rFonts w:ascii="Calibri" w:hAnsi="Calibri"/>
          <w:b/>
          <w:sz w:val="22"/>
          <w:szCs w:val="22"/>
          <w:u w:val="single"/>
        </w:rPr>
      </w:pPr>
    </w:p>
    <w:sectPr w:rsidR="00B97E8E">
      <w:headerReference w:type="default" r:id="rId7"/>
      <w:footerReference w:type="default" r:id="rId8"/>
      <w:pgSz w:w="11906" w:h="16838"/>
      <w:pgMar w:top="1843" w:right="991" w:bottom="851" w:left="1701" w:header="567" w:footer="465" w:gutter="0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6F29D" w14:textId="77777777" w:rsidR="00002336" w:rsidRDefault="00002336">
      <w:r>
        <w:separator/>
      </w:r>
    </w:p>
  </w:endnote>
  <w:endnote w:type="continuationSeparator" w:id="0">
    <w:p w14:paraId="6EAEFC57" w14:textId="77777777" w:rsidR="00002336" w:rsidRDefault="0000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5D7F8" w14:textId="77777777" w:rsidR="006B4E8F" w:rsidRDefault="00002336">
    <w:pPr>
      <w:pStyle w:val="Rodap"/>
      <w:pBdr>
        <w:top w:val="single" w:sz="4" w:space="1" w:color="000000"/>
      </w:pBdr>
      <w:jc w:val="center"/>
    </w:pPr>
    <w:r>
      <w:rPr>
        <w:rFonts w:ascii="Arial" w:hAnsi="Arial"/>
        <w:sz w:val="16"/>
      </w:rPr>
      <w:t xml:space="preserve">Orçamento Estimativo - pág. </w:t>
    </w:r>
    <w:r>
      <w:rPr>
        <w:rStyle w:val="Nmerodepgina"/>
        <w:rFonts w:ascii="Arial" w:hAnsi="Arial"/>
        <w:sz w:val="16"/>
      </w:rPr>
      <w:fldChar w:fldCharType="begin"/>
    </w:r>
    <w:r>
      <w:rPr>
        <w:rStyle w:val="Nmerodepgina"/>
        <w:rFonts w:ascii="Arial" w:hAnsi="Arial"/>
        <w:sz w:val="16"/>
      </w:rPr>
      <w:instrText>PAGE</w:instrText>
    </w:r>
    <w:r>
      <w:rPr>
        <w:rStyle w:val="Nmerodepgina"/>
        <w:rFonts w:ascii="Arial" w:hAnsi="Arial"/>
        <w:sz w:val="16"/>
      </w:rPr>
      <w:fldChar w:fldCharType="separate"/>
    </w:r>
    <w:r w:rsidR="001E5BE3">
      <w:rPr>
        <w:rStyle w:val="Nmerodepgina"/>
        <w:rFonts w:ascii="Arial" w:hAnsi="Arial"/>
        <w:noProof/>
        <w:sz w:val="16"/>
      </w:rPr>
      <w:t>3</w:t>
    </w:r>
    <w:r>
      <w:rPr>
        <w:rStyle w:val="Nmerodepgina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43D17" w14:textId="77777777" w:rsidR="00002336" w:rsidRDefault="00002336">
      <w:r>
        <w:separator/>
      </w:r>
    </w:p>
  </w:footnote>
  <w:footnote w:type="continuationSeparator" w:id="0">
    <w:p w14:paraId="5A16FA2A" w14:textId="77777777" w:rsidR="00002336" w:rsidRDefault="00002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7F8C5" w14:textId="001BC103" w:rsidR="006B4E8F" w:rsidRDefault="001E5BE3">
    <w:pPr>
      <w:spacing w:before="160"/>
      <w:ind w:left="1134"/>
      <w:outlineLvl w:val="0"/>
      <w:rPr>
        <w:rFonts w:ascii="Arial Rounded MT Bold" w:hAnsi="Arial Rounded MT Bold"/>
        <w:b/>
        <w:spacing w:val="40"/>
        <w:sz w:val="24"/>
      </w:rPr>
    </w:pPr>
    <w:r>
      <w:rPr>
        <w:noProof/>
      </w:rPr>
      <w:pict w14:anchorId="152679CF">
        <v:rect id="shapetype_ole_rId1" o:spid="_x0000_s2050" style="position:absolute;left:0;text-align:left;margin-left:0;margin-top:.05pt;width:50.2pt;height:50.2pt;z-index:-251659264;visibility:hidden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CKUwQEAAN8DAAAOAAAAZHJzL2Uyb0RvYy54bWysU01v2zAMvQ/ofxB0b5x2Q1AYcXpo0aLA&#10;sBXrdi4UiYoF6AuUGsf/fpTsuvs4ddhFpki9Rz6S3l6fnGVHwGSC7/jFas0ZeBmU8YeO//h+d37F&#10;WcrCK2GDh46PkPj17uzDdogtXIY+WAXIiMSndogd73OObdMk2YMTaRUieArqgE5kuuKhUSgGYne2&#10;uVyvN80QUEUMElIi7+0U5LvKrzXI/FXrBJnZjlNtuZ5Yz305m91WtAcUsTdyLkP8QxVOGE9JF6pb&#10;kQV7QfMXlTMSQwo6r2RwTdDaSKgaSM3F+g81T72IULVQc1Jc2pT+H638cnxEZhTNjjMvHI0olax5&#10;jPAcLDzjg6JIb5SCMuDSsCGmlnBP8RHnWyKzqD9pdOVLutipNnlcmgynzCQ5Nx83V59oFJJCs00s&#10;zRs4Ysr3EBwrRseRZlhbK46fU56evj4puXy4M9aSX7TWs6Hk+81NzNZTglL1VGe18mhhwnwDTQ2o&#10;5RZHknjY31hk05bQGlOxr7tSyQhQHmpK+07sDCloqMv5TvwCqvmDzwveGR+wDGfSOakrQvdBjXVO&#10;NUBbVHs9b3xZ01/vFf72X+5+AgAA//8DAFBLAwQUAAYACAAAACEARGVchtoAAAAFAQAADwAAAGRy&#10;cy9kb3ducmV2LnhtbEyPzU7DMBCE70i8g7VIXCJqN/wIhTgVAoK4NiBx3cbbJBCvo9hN07fH4QK3&#10;nZ3VzLf5Zra9mGj0nWMN65UCQVw703Gj4eO9vLoH4QOywd4xaTiRh01xfpZjZtyRtzRVoRExhH2G&#10;GtoQhkxKX7dk0a/cQBy9vRsthijHRpoRjzHc9jJV6k5a7Dg2tDjQU0v1d3WwGt7W6f7LnMrPMk2e&#10;k+r15XqbTKz15cX8+AAi0Bz+jmHBj+hQRKadO7DxotcQHwnLViyeUjcgdr/DLcgil//pix8AAAD/&#10;/wMAUEsBAi0AFAAGAAgAAAAhALaDOJL+AAAA4QEAABMAAAAAAAAAAAAAAAAAAAAAAFtDb250ZW50&#10;X1R5cGVzXS54bWxQSwECLQAUAAYACAAAACEAOP0h/9YAAACUAQAACwAAAAAAAAAAAAAAAAAvAQAA&#10;X3JlbHMvLnJlbHNQSwECLQAUAAYACAAAACEApEQilMEBAADfAwAADgAAAAAAAAAAAAAAAAAuAgAA&#10;ZHJzL2Uyb0RvYy54bWxQSwECLQAUAAYACAAAACEARGVchtoAAAAFAQAADwAAAAAAAAAAAAAAAAAb&#10;BAAAZHJzL2Rvd25yZXYueG1sUEsFBgAAAAAEAAQA8wAAACIFAAAAAA==&#10;" o:allowincell="f" filled="f" stroked="f" strokeweight="0"/>
      </w:pict>
    </w:r>
    <w:r>
      <w:object w:dxaOrig="1440" w:dyaOrig="1440" w14:anchorId="7AA3488A">
        <v:shape id="ole_rId1" o:spid="_x0000_s2049" style="position:absolute;left:0;text-align:left;margin-left:1.15pt;margin-top:-1.2pt;width:50pt;height:55.75pt;z-index:251658240;mso-position-horizontal-relative:text;mso-position-vertical-relative:text" coordsize="" o:spt="100" adj="0,,0" path="">
          <v:stroke joinstyle="round"/>
          <v:imagedata r:id="rId1" o:title=""/>
          <v:formulas/>
          <v:path o:connecttype="segments"/>
          <w10:wrap type="square"/>
        </v:shape>
        <o:OLEObject Type="Embed" ProgID="Word.Picture.8" ShapeID="ole_rId1" DrawAspect="Content" ObjectID="_1718021811" r:id="rId2"/>
      </w:object>
    </w:r>
    <w:r w:rsidR="00002336">
      <w:rPr>
        <w:rFonts w:ascii="Arial Rounded MT Bold" w:hAnsi="Arial Rounded MT Bold"/>
        <w:b/>
        <w:spacing w:val="40"/>
        <w:sz w:val="24"/>
      </w:rPr>
      <w:t>PODER JUDICIÁRIO</w:t>
    </w:r>
  </w:p>
  <w:p w14:paraId="156F7A8E" w14:textId="77777777" w:rsidR="006B4E8F" w:rsidRDefault="00002336">
    <w:pPr>
      <w:ind w:left="1134"/>
      <w:outlineLvl w:val="0"/>
    </w:pPr>
    <w:r>
      <w:t>JUSTIÇA DO TRABALHO</w:t>
    </w:r>
  </w:p>
  <w:p w14:paraId="70BD5D05" w14:textId="77777777" w:rsidR="006B4E8F" w:rsidRDefault="00002336">
    <w:pPr>
      <w:pStyle w:val="Cabealho"/>
      <w:ind w:left="1134"/>
      <w:outlineLvl w:val="0"/>
      <w:rPr>
        <w:b/>
      </w:rPr>
    </w:pPr>
    <w:r>
      <w:rPr>
        <w:b/>
      </w:rPr>
      <w:t>TRIBUNAL REGIONAL DO TRABALHO DA 9ª REGIÃO</w:t>
    </w:r>
  </w:p>
  <w:p w14:paraId="2BA674F1" w14:textId="77777777" w:rsidR="006B4E8F" w:rsidRDefault="006B4E8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937BB"/>
    <w:multiLevelType w:val="multilevel"/>
    <w:tmpl w:val="5D0289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7263C2"/>
    <w:multiLevelType w:val="multilevel"/>
    <w:tmpl w:val="8BC20F3C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2" w15:restartNumberingAfterBreak="0">
    <w:nsid w:val="46491E0A"/>
    <w:multiLevelType w:val="multilevel"/>
    <w:tmpl w:val="30FECB68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5A216D32"/>
    <w:multiLevelType w:val="multilevel"/>
    <w:tmpl w:val="E38C12CC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B3B2081"/>
    <w:multiLevelType w:val="multilevel"/>
    <w:tmpl w:val="48D6A48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74524259"/>
    <w:multiLevelType w:val="multilevel"/>
    <w:tmpl w:val="186ADCC4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E8F"/>
    <w:rsid w:val="00002336"/>
    <w:rsid w:val="0016651B"/>
    <w:rsid w:val="001E5BE3"/>
    <w:rsid w:val="006B4E8F"/>
    <w:rsid w:val="00820211"/>
    <w:rsid w:val="00B9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B4337E"/>
  <w15:docId w15:val="{4D18737D-C8EE-4D11-9B39-B6B4BD7D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</w:style>
  <w:style w:type="paragraph" w:styleId="Ttulo1">
    <w:name w:val="heading 1"/>
    <w:basedOn w:val="Normal"/>
    <w:next w:val="Normal"/>
    <w:qFormat/>
    <w:pPr>
      <w:keepNext/>
      <w:ind w:right="392"/>
      <w:outlineLvl w:val="0"/>
    </w:pPr>
    <w:rPr>
      <w:sz w:val="24"/>
      <w:lang w:val="pt-PT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right="51"/>
      <w:jc w:val="center"/>
      <w:outlineLvl w:val="1"/>
    </w:pPr>
    <w:rPr>
      <w:rFonts w:ascii="Arial" w:hAnsi="Arial"/>
      <w:b/>
      <w:color w:val="000000"/>
    </w:rPr>
  </w:style>
  <w:style w:type="paragraph" w:styleId="Ttulo3">
    <w:name w:val="heading 3"/>
    <w:basedOn w:val="Normal"/>
    <w:next w:val="Normal"/>
    <w:qFormat/>
    <w:pPr>
      <w:keepNext/>
      <w:ind w:right="51"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/>
      <w:ind w:right="51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spacing w:line="260" w:lineRule="exact"/>
      <w:ind w:right="51"/>
      <w:outlineLvl w:val="4"/>
    </w:pPr>
    <w:rPr>
      <w:rFonts w:ascii="Arial" w:hAnsi="Arial"/>
      <w:b/>
      <w:color w:val="00000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pPr>
      <w:keepNext/>
      <w:spacing w:line="260" w:lineRule="exact"/>
      <w:ind w:right="-108"/>
      <w:jc w:val="center"/>
      <w:outlineLvl w:val="6"/>
    </w:pPr>
    <w:rPr>
      <w:rFonts w:ascii="Arial" w:hAnsi="Arial"/>
      <w:b/>
      <w:color w:val="000000"/>
      <w:sz w:val="21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paragraph" w:styleId="Ttulo9">
    <w:name w:val="heading 9"/>
    <w:basedOn w:val="Normal"/>
    <w:next w:val="Normal"/>
    <w:qFormat/>
    <w:pPr>
      <w:keepNext/>
      <w:ind w:right="51"/>
      <w:jc w:val="center"/>
      <w:outlineLvl w:val="8"/>
    </w:pPr>
    <w:rPr>
      <w:rFonts w:ascii="Arial" w:hAnsi="Arial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qFormat/>
    <w:rPr>
      <w:color w:val="0000FF"/>
      <w:u w:val="single"/>
    </w:rPr>
  </w:style>
  <w:style w:type="character" w:customStyle="1" w:styleId="ncoradanotaderodap">
    <w:name w:val="Âncora da nota de rodapé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inkdainternetvisitado">
    <w:name w:val="Link da internet visitado"/>
    <w:qFormat/>
    <w:rPr>
      <w:color w:val="800080"/>
      <w:u w:val="single"/>
    </w:rPr>
  </w:style>
  <w:style w:type="character" w:styleId="Nmerodepgina">
    <w:name w:val="page number"/>
    <w:basedOn w:val="Fontepargpadro"/>
    <w:qFormat/>
  </w:style>
  <w:style w:type="character" w:styleId="Refdecomentrio">
    <w:name w:val="annotation reference"/>
    <w:qFormat/>
    <w:rPr>
      <w:sz w:val="16"/>
    </w:rPr>
  </w:style>
  <w:style w:type="character" w:styleId="Forte">
    <w:name w:val="Strong"/>
    <w:qFormat/>
    <w:rPr>
      <w:b/>
    </w:rPr>
  </w:style>
  <w:style w:type="character" w:customStyle="1" w:styleId="TextodebaloChar">
    <w:name w:val="Texto de balão Char"/>
    <w:qFormat/>
    <w:rPr>
      <w:rFonts w:ascii="Tahoma" w:hAnsi="Tahoma" w:cs="Tahoma"/>
      <w:sz w:val="16"/>
      <w:szCs w:val="16"/>
    </w:rPr>
  </w:style>
  <w:style w:type="character" w:customStyle="1" w:styleId="TextodenotaderodapChar">
    <w:name w:val="Texto de nota de rodapé Char"/>
    <w:qFormat/>
  </w:style>
  <w:style w:type="character" w:customStyle="1" w:styleId="Corpodetexto3Char">
    <w:name w:val="Corpo de texto 3 Char"/>
    <w:qFormat/>
    <w:rPr>
      <w:b/>
      <w:sz w:val="16"/>
    </w:rPr>
  </w:style>
  <w:style w:type="character" w:customStyle="1" w:styleId="Ttulo2Char">
    <w:name w:val="Título 2 Char"/>
    <w:qFormat/>
    <w:rPr>
      <w:rFonts w:ascii="Arial" w:hAnsi="Arial"/>
      <w:b/>
      <w:color w:val="000000"/>
    </w:rPr>
  </w:style>
  <w:style w:type="character" w:customStyle="1" w:styleId="RecuodecorpodetextoChar">
    <w:name w:val="Recuo de corpo de texto Char"/>
    <w:qFormat/>
    <w:rPr>
      <w:rFonts w:ascii="Arial" w:hAnsi="Arial"/>
      <w:sz w:val="24"/>
    </w:rPr>
  </w:style>
  <w:style w:type="character" w:customStyle="1" w:styleId="Ttulo1Char">
    <w:name w:val="Título 1 Char"/>
    <w:qFormat/>
    <w:rPr>
      <w:sz w:val="24"/>
      <w:lang w:val="pt-PT"/>
    </w:rPr>
  </w:style>
  <w:style w:type="character" w:customStyle="1" w:styleId="Ttulo3Char">
    <w:name w:val="Título 3 Char"/>
    <w:qFormat/>
    <w:rPr>
      <w:rFonts w:ascii="Arial" w:hAnsi="Arial"/>
      <w:sz w:val="24"/>
    </w:rPr>
  </w:style>
  <w:style w:type="character" w:customStyle="1" w:styleId="Ttulo4Char">
    <w:name w:val="Título 4 Char"/>
    <w:qFormat/>
    <w:rPr>
      <w:rFonts w:ascii="Arial" w:hAnsi="Arial"/>
      <w:b/>
      <w:shd w:val="clear" w:color="auto" w:fill="A5A5A5"/>
    </w:rPr>
  </w:style>
  <w:style w:type="character" w:customStyle="1" w:styleId="Ttulo5Char">
    <w:name w:val="Título 5 Char"/>
    <w:qFormat/>
    <w:rPr>
      <w:rFonts w:ascii="Arial" w:hAnsi="Arial"/>
      <w:b/>
      <w:color w:val="000000"/>
    </w:rPr>
  </w:style>
  <w:style w:type="character" w:customStyle="1" w:styleId="Ttulo6Char">
    <w:name w:val="Título 6 Char"/>
    <w:qFormat/>
    <w:rPr>
      <w:rFonts w:ascii="Arial" w:hAnsi="Arial"/>
      <w:b/>
    </w:rPr>
  </w:style>
  <w:style w:type="character" w:customStyle="1" w:styleId="Ttulo7Char">
    <w:name w:val="Título 7 Char"/>
    <w:qFormat/>
    <w:rPr>
      <w:rFonts w:ascii="Arial" w:hAnsi="Arial"/>
      <w:b/>
      <w:color w:val="000000"/>
      <w:sz w:val="21"/>
    </w:rPr>
  </w:style>
  <w:style w:type="character" w:customStyle="1" w:styleId="Ttulo8Char">
    <w:name w:val="Título 8 Char"/>
    <w:qFormat/>
    <w:rPr>
      <w:b/>
    </w:rPr>
  </w:style>
  <w:style w:type="character" w:customStyle="1" w:styleId="Ttulo9Char">
    <w:name w:val="Título 9 Char"/>
    <w:qFormat/>
    <w:rPr>
      <w:rFonts w:ascii="Arial" w:hAnsi="Arial"/>
      <w:b/>
      <w:sz w:val="32"/>
    </w:rPr>
  </w:style>
  <w:style w:type="character" w:customStyle="1" w:styleId="Ttulo1Char1">
    <w:name w:val="Título 1 Char1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xtodecomentrioChar">
    <w:name w:val="Texto de comentário Char"/>
    <w:qFormat/>
  </w:style>
  <w:style w:type="character" w:customStyle="1" w:styleId="CabealhoChar">
    <w:name w:val="Cabeçalho Char"/>
    <w:qFormat/>
  </w:style>
  <w:style w:type="character" w:customStyle="1" w:styleId="RodapChar">
    <w:name w:val="Rodapé Char"/>
    <w:qFormat/>
  </w:style>
  <w:style w:type="character" w:customStyle="1" w:styleId="TtuloChar">
    <w:name w:val="Título Char"/>
    <w:qFormat/>
    <w:rPr>
      <w:b/>
      <w:sz w:val="24"/>
    </w:rPr>
  </w:style>
  <w:style w:type="character" w:customStyle="1" w:styleId="CorpodetextoChar">
    <w:name w:val="Corpo de texto Char"/>
    <w:qFormat/>
    <w:rPr>
      <w:sz w:val="22"/>
    </w:rPr>
  </w:style>
  <w:style w:type="character" w:customStyle="1" w:styleId="SubttuloChar">
    <w:name w:val="Subtítulo Char"/>
    <w:qFormat/>
    <w:rPr>
      <w:rFonts w:ascii="Arial" w:hAnsi="Arial"/>
      <w:b/>
      <w:sz w:val="24"/>
    </w:rPr>
  </w:style>
  <w:style w:type="character" w:customStyle="1" w:styleId="Corpodetexto2Char">
    <w:name w:val="Corpo de texto 2 Char"/>
    <w:qFormat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Pr>
      <w:sz w:val="24"/>
    </w:rPr>
  </w:style>
  <w:style w:type="character" w:customStyle="1" w:styleId="Recuodecorpodetexto3Char">
    <w:name w:val="Recuo de corpo de texto 3 Char"/>
    <w:qFormat/>
    <w:rPr>
      <w:rFonts w:ascii="Arial" w:hAnsi="Arial"/>
    </w:rPr>
  </w:style>
  <w:style w:type="character" w:customStyle="1" w:styleId="MapadoDocumentoChar">
    <w:name w:val="Mapa do Documento Char"/>
    <w:qFormat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Pr>
      <w:rFonts w:ascii="Courier New" w:hAnsi="Courier New"/>
    </w:rPr>
  </w:style>
  <w:style w:type="character" w:customStyle="1" w:styleId="Caracteresdenotaderodap">
    <w:name w:val="Caracteres de nota de rodapé"/>
    <w:qFormat/>
  </w:style>
  <w:style w:type="paragraph" w:customStyle="1" w:styleId="Heading">
    <w:name w:val="Heading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ind w:right="-136"/>
      <w:jc w:val="both"/>
    </w:pPr>
    <w:rPr>
      <w:sz w:val="22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next w:val="Normal"/>
    <w:qFormat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both"/>
    </w:pPr>
    <w:rPr>
      <w:rFonts w:ascii="Arial" w:hAnsi="Arial"/>
      <w:b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Ttulo">
    <w:name w:val="Title"/>
    <w:basedOn w:val="Normal"/>
    <w:next w:val="Corpodetexto"/>
    <w:qFormat/>
    <w:pPr>
      <w:ind w:right="-136"/>
      <w:jc w:val="center"/>
    </w:pPr>
    <w:rPr>
      <w:b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Subttulo">
    <w:name w:val="Subtitle"/>
    <w:basedOn w:val="Normal"/>
    <w:qFormat/>
    <w:pPr>
      <w:ind w:right="51"/>
      <w:jc w:val="center"/>
    </w:pPr>
    <w:rPr>
      <w:rFonts w:ascii="Arial" w:hAnsi="Arial"/>
      <w:b/>
      <w:sz w:val="24"/>
    </w:rPr>
  </w:style>
  <w:style w:type="paragraph" w:styleId="Recuodecorpodetexto">
    <w:name w:val="Body Text Indent"/>
    <w:basedOn w:val="Normal"/>
    <w:pPr>
      <w:ind w:firstLine="1843"/>
      <w:jc w:val="both"/>
    </w:pPr>
    <w:rPr>
      <w:rFonts w:ascii="Arial" w:hAnsi="Arial"/>
      <w:sz w:val="24"/>
    </w:rPr>
  </w:style>
  <w:style w:type="paragraph" w:styleId="NormalWeb">
    <w:name w:val="Normal (Web)"/>
    <w:basedOn w:val="Normal"/>
    <w:qFormat/>
    <w:pPr>
      <w:spacing w:before="100" w:after="100"/>
    </w:pPr>
    <w:rPr>
      <w:sz w:val="24"/>
    </w:rPr>
  </w:style>
  <w:style w:type="paragraph" w:styleId="Recuodecorpodetexto2">
    <w:name w:val="Body Text Indent 2"/>
    <w:basedOn w:val="Normal"/>
    <w:qFormat/>
    <w:pPr>
      <w:ind w:firstLine="567"/>
      <w:jc w:val="both"/>
    </w:pPr>
    <w:rPr>
      <w:sz w:val="24"/>
    </w:rPr>
  </w:style>
  <w:style w:type="paragraph" w:styleId="Textoembloco">
    <w:name w:val="Block Text"/>
    <w:basedOn w:val="Normal"/>
    <w:qFormat/>
    <w:pPr>
      <w:tabs>
        <w:tab w:val="left" w:pos="709"/>
        <w:tab w:val="left" w:pos="8080"/>
      </w:tabs>
      <w:spacing w:line="260" w:lineRule="exact"/>
      <w:ind w:left="1276" w:right="51" w:hanging="1276"/>
      <w:jc w:val="both"/>
    </w:pPr>
    <w:rPr>
      <w:rFonts w:ascii="Arial" w:hAnsi="Arial"/>
    </w:rPr>
  </w:style>
  <w:style w:type="paragraph" w:customStyle="1" w:styleId="CabealhoeRodap">
    <w:name w:val="Cabeçalho e Rodapé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</w:style>
  <w:style w:type="paragraph" w:styleId="Corpodetexto2">
    <w:name w:val="Body Text 2"/>
    <w:basedOn w:val="Normal"/>
    <w:qFormat/>
    <w:pPr>
      <w:jc w:val="both"/>
    </w:pPr>
    <w:rPr>
      <w:rFonts w:ascii="Arial" w:hAnsi="Arial"/>
      <w:b/>
      <w:sz w:val="24"/>
    </w:rPr>
  </w:style>
  <w:style w:type="paragraph" w:styleId="Recuodecorpodetexto3">
    <w:name w:val="Body Text Indent 3"/>
    <w:basedOn w:val="Normal"/>
    <w:qFormat/>
    <w:pPr>
      <w:tabs>
        <w:tab w:val="left" w:pos="720"/>
      </w:tabs>
      <w:ind w:right="1" w:firstLine="992"/>
      <w:jc w:val="both"/>
    </w:pPr>
    <w:rPr>
      <w:rFonts w:ascii="Arial" w:hAnsi="Arial"/>
    </w:rPr>
  </w:style>
  <w:style w:type="paragraph" w:styleId="Corpodetexto3">
    <w:name w:val="Body Text 3"/>
    <w:basedOn w:val="Normal"/>
    <w:qFormat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right="51"/>
      <w:jc w:val="both"/>
    </w:pPr>
    <w:rPr>
      <w:b/>
      <w:sz w:val="16"/>
    </w:rPr>
  </w:style>
  <w:style w:type="paragraph" w:customStyle="1" w:styleId="PADRAO">
    <w:name w:val="PADRAO"/>
    <w:basedOn w:val="Normal"/>
    <w:qFormat/>
    <w:pPr>
      <w:jc w:val="both"/>
    </w:pPr>
    <w:rPr>
      <w:rFonts w:ascii="Tms Rmn" w:hAnsi="Tms Rmn"/>
    </w:rPr>
  </w:style>
  <w:style w:type="paragraph" w:styleId="TextosemFormatao">
    <w:name w:val="Plain Text"/>
    <w:basedOn w:val="Normal"/>
    <w:qFormat/>
    <w:rPr>
      <w:rFonts w:ascii="Courier New" w:hAnsi="Courier New"/>
    </w:rPr>
  </w:style>
  <w:style w:type="paragraph" w:customStyle="1" w:styleId="TTULOCAPTULO">
    <w:name w:val="TÍTULO CAPÍTULO"/>
    <w:qFormat/>
    <w:pPr>
      <w:keepNext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pPr>
      <w:ind w:left="567" w:hanging="567"/>
      <w:jc w:val="both"/>
    </w:pPr>
    <w:rPr>
      <w:rFonts w:ascii="Arial" w:hAnsi="Arial"/>
      <w:sz w:val="22"/>
    </w:rPr>
  </w:style>
  <w:style w:type="paragraph" w:customStyle="1" w:styleId="Corpodetexto21">
    <w:name w:val="Corpo de texto 21"/>
    <w:basedOn w:val="Normal"/>
    <w:qFormat/>
    <w:pPr>
      <w:spacing w:before="120" w:after="120" w:line="360" w:lineRule="atLeast"/>
      <w:ind w:firstLine="1701"/>
      <w:jc w:val="both"/>
    </w:pPr>
    <w:rPr>
      <w:b/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/>
    </w:pPr>
    <w:rPr>
      <w:sz w:val="24"/>
    </w:rPr>
  </w:style>
  <w:style w:type="paragraph" w:customStyle="1" w:styleId="LS">
    <w:name w:val="LS"/>
    <w:qFormat/>
    <w:pPr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pPr>
      <w:widowControl w:val="0"/>
      <w:jc w:val="both"/>
    </w:pPr>
    <w:rPr>
      <w:sz w:val="24"/>
    </w:rPr>
  </w:style>
  <w:style w:type="paragraph" w:customStyle="1" w:styleId="Normal1">
    <w:name w:val="Normal1"/>
    <w:qFormat/>
    <w:pPr>
      <w:widowControl w:val="0"/>
      <w:tabs>
        <w:tab w:val="left" w:pos="536"/>
        <w:tab w:val="left" w:pos="2270"/>
        <w:tab w:val="left" w:pos="4294"/>
      </w:tabs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pPr>
      <w:numPr>
        <w:numId w:val="1"/>
      </w:numPr>
    </w:pPr>
  </w:style>
  <w:style w:type="paragraph" w:styleId="Sumrio1">
    <w:name w:val="toc 1"/>
    <w:basedOn w:val="Normal"/>
    <w:next w:val="Normal"/>
    <w:autoRedefine/>
  </w:style>
  <w:style w:type="paragraph" w:styleId="Textodecomentrio">
    <w:name w:val="annotation text"/>
    <w:basedOn w:val="Normal"/>
    <w:qFormat/>
  </w:style>
  <w:style w:type="paragraph" w:styleId="PargrafodaLista">
    <w:name w:val="List Paragraph"/>
    <w:basedOn w:val="Normal"/>
    <w:qFormat/>
    <w:pPr>
      <w:ind w:left="708"/>
    </w:pPr>
  </w:style>
  <w:style w:type="paragraph" w:styleId="MapadoDocumento">
    <w:name w:val="Document Map"/>
    <w:basedOn w:val="Normal"/>
    <w:qFormat/>
    <w:pPr>
      <w:shd w:val="clear" w:color="auto" w:fill="000080"/>
    </w:pPr>
    <w:rPr>
      <w:rFonts w:ascii="Tahoma" w:hAnsi="Tahoma"/>
    </w:rPr>
  </w:style>
  <w:style w:type="paragraph" w:customStyle="1" w:styleId="Solon1">
    <w:name w:val="Solon1"/>
    <w:basedOn w:val="Normal"/>
    <w:qFormat/>
    <w:pPr>
      <w:numPr>
        <w:numId w:val="2"/>
      </w:numPr>
      <w:tabs>
        <w:tab w:val="left" w:pos="360"/>
        <w:tab w:val="left" w:pos="1134"/>
        <w:tab w:val="left" w:pos="1209"/>
      </w:tabs>
      <w:spacing w:after="240"/>
      <w:ind w:left="1209" w:hanging="360"/>
      <w:jc w:val="both"/>
    </w:pPr>
    <w:rPr>
      <w:sz w:val="24"/>
    </w:rPr>
  </w:style>
  <w:style w:type="paragraph" w:customStyle="1" w:styleId="ContratoTitulo">
    <w:name w:val="ContratoTitulo"/>
    <w:basedOn w:val="Normal"/>
    <w:next w:val="Contrato"/>
    <w:qFormat/>
    <w:pPr>
      <w:numPr>
        <w:numId w:val="3"/>
      </w:numPr>
      <w:spacing w:after="240"/>
      <w:ind w:left="1701" w:hanging="283"/>
    </w:pPr>
    <w:rPr>
      <w:rFonts w:ascii="Arial" w:hAnsi="Arial"/>
      <w:b/>
      <w:sz w:val="24"/>
    </w:rPr>
  </w:style>
  <w:style w:type="paragraph" w:customStyle="1" w:styleId="Contrato">
    <w:name w:val="Contrato"/>
    <w:basedOn w:val="Normal"/>
    <w:qFormat/>
    <w:pPr>
      <w:tabs>
        <w:tab w:val="left" w:pos="360"/>
        <w:tab w:val="left" w:pos="926"/>
      </w:tabs>
      <w:spacing w:after="240"/>
      <w:ind w:left="926" w:hanging="360"/>
      <w:jc w:val="both"/>
    </w:pPr>
    <w:rPr>
      <w:sz w:val="24"/>
    </w:rPr>
  </w:style>
  <w:style w:type="paragraph" w:customStyle="1" w:styleId="BodyText21">
    <w:name w:val="Body Text 21"/>
    <w:basedOn w:val="Normal"/>
    <w:qFormat/>
    <w:pPr>
      <w:widowControl w:val="0"/>
      <w:spacing w:before="120" w:after="120"/>
    </w:pPr>
    <w:rPr>
      <w:sz w:val="24"/>
    </w:rPr>
  </w:style>
  <w:style w:type="paragraph" w:customStyle="1" w:styleId="Nvel2">
    <w:name w:val="Nível 2"/>
    <w:basedOn w:val="Normal"/>
    <w:next w:val="Normal"/>
    <w:qFormat/>
    <w:pPr>
      <w:spacing w:after="120"/>
      <w:jc w:val="both"/>
    </w:pPr>
    <w:rPr>
      <w:rFonts w:ascii="Arial" w:hAnsi="Arial"/>
      <w:b/>
      <w:sz w:val="24"/>
    </w:r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citacao">
    <w:name w:val="citacao"/>
    <w:basedOn w:val="Normal"/>
    <w:qFormat/>
    <w:pPr>
      <w:spacing w:before="280" w:after="280"/>
    </w:pPr>
    <w:rPr>
      <w:sz w:val="24"/>
      <w:szCs w:val="24"/>
    </w:rPr>
  </w:style>
  <w:style w:type="paragraph" w:styleId="Reviso">
    <w:name w:val="Revision"/>
    <w:qFormat/>
    <w:pPr>
      <w:overflowPunct w:val="0"/>
    </w:pPr>
  </w:style>
  <w:style w:type="paragraph" w:customStyle="1" w:styleId="TableParagraph">
    <w:name w:val="Table Paragraph"/>
    <w:basedOn w:val="Normal"/>
    <w:qFormat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0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1020</Words>
  <Characters>5508</Characters>
  <Application>Microsoft Office Word</Application>
  <DocSecurity>0</DocSecurity>
  <Lines>45</Lines>
  <Paragraphs>13</Paragraphs>
  <ScaleCrop>false</ScaleCrop>
  <Company>TRT 9ª REGIAO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Nº xx/04 - ELETRÔNICO</dc:title>
  <dc:subject/>
  <dc:creator>JOVIR</dc:creator>
  <dc:description/>
  <cp:lastModifiedBy>Alexandro Furquim</cp:lastModifiedBy>
  <cp:revision>24</cp:revision>
  <cp:lastPrinted>2018-07-13T18:07:00Z</cp:lastPrinted>
  <dcterms:created xsi:type="dcterms:W3CDTF">2021-03-03T14:45:00Z</dcterms:created>
  <dcterms:modified xsi:type="dcterms:W3CDTF">2022-06-29T18:30:00Z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TRT 9ª REGIAO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